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954D1" w14:textId="77777777" w:rsidR="00593FED" w:rsidRPr="00C51D1A" w:rsidRDefault="00593FED" w:rsidP="00593FED">
      <w:pPr>
        <w:pStyle w:val="AppendixHeader"/>
        <w:rPr>
          <w:rFonts w:ascii="Calibri" w:hAnsi="Calibri" w:cs="Calibri"/>
          <w:color w:val="000000"/>
          <w:sz w:val="28"/>
          <w:szCs w:val="28"/>
        </w:rPr>
      </w:pPr>
      <w:bookmarkStart w:id="0" w:name="_Hlk129162604"/>
      <w:r>
        <w:rPr>
          <w:rFonts w:ascii="Calibri" w:hAnsi="Calibri" w:cs="Calibri"/>
          <w:color w:val="000000"/>
          <w:sz w:val="28"/>
          <w:szCs w:val="28"/>
        </w:rPr>
        <w:t>APPENDIX</w:t>
      </w:r>
      <w:r w:rsidRPr="00C51D1A">
        <w:rPr>
          <w:rFonts w:ascii="Calibri" w:hAnsi="Calibri" w:cs="Calibri"/>
          <w:color w:val="000000"/>
          <w:sz w:val="28"/>
          <w:szCs w:val="28"/>
        </w:rPr>
        <w:t xml:space="preserve"> E (</w:t>
      </w:r>
      <w:r>
        <w:rPr>
          <w:rFonts w:ascii="Calibri" w:hAnsi="Calibri" w:cs="Calibri"/>
          <w:color w:val="000000"/>
          <w:sz w:val="28"/>
          <w:szCs w:val="28"/>
        </w:rPr>
        <w:t xml:space="preserve">February </w:t>
      </w:r>
      <w:r w:rsidRPr="00F00627">
        <w:rPr>
          <w:rFonts w:ascii="Calibri" w:hAnsi="Calibri" w:cs="Calibri"/>
          <w:color w:val="000000"/>
          <w:sz w:val="28"/>
          <w:szCs w:val="28"/>
        </w:rPr>
        <w:t>2026</w:t>
      </w:r>
      <w:r w:rsidRPr="00C51D1A">
        <w:rPr>
          <w:rFonts w:ascii="Calibri" w:hAnsi="Calibri" w:cs="Calibri"/>
          <w:color w:val="000000"/>
          <w:sz w:val="28"/>
          <w:szCs w:val="28"/>
        </w:rPr>
        <w:t>)</w:t>
      </w:r>
    </w:p>
    <w:p w14:paraId="37E7B2B0" w14:textId="77777777" w:rsidR="00593FED" w:rsidRDefault="00593FED" w:rsidP="00593FED">
      <w:pPr>
        <w:rPr>
          <w:rFonts w:ascii="Verdana" w:hAnsi="Verdana"/>
          <w:b/>
        </w:rPr>
      </w:pPr>
    </w:p>
    <w:p w14:paraId="4EBEDED5" w14:textId="77777777" w:rsidR="00593FED" w:rsidRPr="00C51D1A" w:rsidRDefault="00593FED" w:rsidP="00593FED">
      <w:pPr>
        <w:rPr>
          <w:rFonts w:ascii="Calibri" w:hAnsi="Calibri" w:cs="Calibri"/>
          <w:b/>
          <w:sz w:val="24"/>
          <w:szCs w:val="24"/>
        </w:rPr>
      </w:pPr>
      <w:r w:rsidRPr="00C51D1A">
        <w:rPr>
          <w:rFonts w:ascii="Calibri" w:hAnsi="Calibri" w:cs="Calibri"/>
          <w:b/>
          <w:sz w:val="24"/>
          <w:szCs w:val="24"/>
        </w:rPr>
        <w:t>ADMINISTRATION CHARGES</w:t>
      </w:r>
    </w:p>
    <w:p w14:paraId="0B776381" w14:textId="77777777" w:rsidR="00593FED" w:rsidRDefault="00593FED" w:rsidP="00593FED">
      <w:pPr>
        <w:rPr>
          <w:rFonts w:ascii="Verdana" w:hAnsi="Verdana"/>
          <w:b/>
        </w:rPr>
      </w:pPr>
    </w:p>
    <w:p w14:paraId="7E310255" w14:textId="77777777" w:rsidR="00593FED" w:rsidRPr="00C51D1A" w:rsidRDefault="00593FED" w:rsidP="00593FED">
      <w:pPr>
        <w:spacing w:line="240" w:lineRule="atLeast"/>
        <w:rPr>
          <w:rFonts w:ascii="Calibri" w:hAnsi="Calibri" w:cs="Calibri"/>
        </w:rPr>
      </w:pPr>
      <w:r w:rsidRPr="00C51D1A">
        <w:rPr>
          <w:rFonts w:ascii="Calibri" w:hAnsi="Calibri" w:cs="Calibri"/>
        </w:rPr>
        <w:t xml:space="preserve">The following charging structure is adopted by all police forces seeking to recover administration costs in respect of security systems. Payment shall be made to the individual police force in accordance with arrangements set out in </w:t>
      </w:r>
      <w:r>
        <w:rPr>
          <w:rFonts w:ascii="Calibri" w:hAnsi="Calibri" w:cs="Calibri"/>
          <w:b/>
        </w:rPr>
        <w:t>APPENDIX</w:t>
      </w:r>
      <w:r w:rsidRPr="00C51D1A">
        <w:rPr>
          <w:rFonts w:ascii="Calibri" w:hAnsi="Calibri" w:cs="Calibri"/>
          <w:b/>
        </w:rPr>
        <w:t xml:space="preserve"> A</w:t>
      </w:r>
      <w:r w:rsidRPr="00C51D1A">
        <w:rPr>
          <w:rFonts w:ascii="Calibri" w:hAnsi="Calibri" w:cs="Calibri"/>
        </w:rPr>
        <w:t>.</w:t>
      </w:r>
    </w:p>
    <w:p w14:paraId="3933791B" w14:textId="77777777" w:rsidR="00593FED" w:rsidRPr="00C51D1A" w:rsidRDefault="00593FED" w:rsidP="00593FED">
      <w:pPr>
        <w:spacing w:line="240" w:lineRule="atLeast"/>
        <w:jc w:val="both"/>
        <w:rPr>
          <w:rFonts w:ascii="Calibri" w:hAnsi="Calibri" w:cs="Calibri"/>
        </w:rPr>
      </w:pPr>
    </w:p>
    <w:p w14:paraId="06B9CEF6" w14:textId="77777777" w:rsidR="00593FED" w:rsidRPr="00C51D1A" w:rsidRDefault="00593FED" w:rsidP="00593FED">
      <w:pPr>
        <w:numPr>
          <w:ilvl w:val="0"/>
          <w:numId w:val="17"/>
        </w:numPr>
        <w:spacing w:after="120" w:line="240" w:lineRule="atLeast"/>
        <w:ind w:left="720" w:hanging="720"/>
        <w:rPr>
          <w:rFonts w:ascii="Calibri" w:hAnsi="Calibri" w:cs="Calibri"/>
        </w:rPr>
      </w:pPr>
      <w:r w:rsidRPr="00C51D1A">
        <w:rPr>
          <w:rFonts w:ascii="Calibri" w:hAnsi="Calibri" w:cs="Calibri"/>
        </w:rPr>
        <w:t>Each application for a URN or element of a URN</w:t>
      </w:r>
      <w:r w:rsidRPr="00C51D1A">
        <w:rPr>
          <w:rFonts w:ascii="Calibri" w:hAnsi="Calibri" w:cs="Calibri"/>
          <w:color w:val="0000FF"/>
        </w:rPr>
        <w:t xml:space="preserve"> </w:t>
      </w:r>
      <w:r w:rsidRPr="00C51D1A">
        <w:rPr>
          <w:rFonts w:ascii="Calibri" w:hAnsi="Calibri" w:cs="Calibri"/>
        </w:rPr>
        <w:t xml:space="preserve">is subject to an administration fee payable by the system user. The URN Fee will be reviewed annually by the Security Systems Group (See </w:t>
      </w:r>
      <w:r>
        <w:rPr>
          <w:rFonts w:ascii="Calibri" w:hAnsi="Calibri" w:cs="Calibri"/>
          <w:b/>
        </w:rPr>
        <w:t>APPENDIX</w:t>
      </w:r>
      <w:r w:rsidRPr="008D06A7">
        <w:rPr>
          <w:rFonts w:ascii="Calibri" w:hAnsi="Calibri" w:cs="Calibri"/>
          <w:b/>
        </w:rPr>
        <w:t xml:space="preserve"> V</w:t>
      </w:r>
      <w:r w:rsidRPr="00C51D1A">
        <w:rPr>
          <w:rFonts w:ascii="Calibri" w:hAnsi="Calibri" w:cs="Calibri"/>
        </w:rPr>
        <w:t xml:space="preserve"> for lone worker systems URN charging).</w:t>
      </w:r>
    </w:p>
    <w:p w14:paraId="21457827" w14:textId="77777777" w:rsidR="00593FED" w:rsidRPr="00AB1B10" w:rsidRDefault="00593FED" w:rsidP="00593FED">
      <w:pPr>
        <w:numPr>
          <w:ilvl w:val="0"/>
          <w:numId w:val="17"/>
        </w:numPr>
        <w:spacing w:after="120" w:line="240" w:lineRule="atLeast"/>
        <w:ind w:left="720" w:hanging="720"/>
        <w:rPr>
          <w:rFonts w:ascii="Calibri" w:hAnsi="Calibri" w:cs="Calibri"/>
        </w:rPr>
      </w:pPr>
      <w:r>
        <w:rPr>
          <w:rFonts w:ascii="Calibri" w:hAnsi="Calibri" w:cs="Calibri"/>
        </w:rPr>
        <w:t xml:space="preserve">The administration fee will be invoiced to the maintaining company. </w:t>
      </w:r>
      <w:r w:rsidRPr="00AB1B10">
        <w:rPr>
          <w:rFonts w:ascii="Calibri" w:hAnsi="Calibri" w:cs="Calibri"/>
        </w:rPr>
        <w:t>If the applicant’s payment method fails to clear or is not honoured, the URN will be cancelled and the security system company and the customer informed.</w:t>
      </w:r>
    </w:p>
    <w:p w14:paraId="011F4045" w14:textId="77777777" w:rsidR="00593FED" w:rsidRPr="00C51D1A" w:rsidRDefault="00593FED" w:rsidP="00593FED">
      <w:pPr>
        <w:numPr>
          <w:ilvl w:val="0"/>
          <w:numId w:val="17"/>
        </w:numPr>
        <w:spacing w:after="120" w:line="240" w:lineRule="atLeast"/>
        <w:ind w:left="720" w:hanging="720"/>
        <w:rPr>
          <w:rFonts w:ascii="Calibri" w:hAnsi="Calibri" w:cs="Calibri"/>
        </w:rPr>
      </w:pPr>
      <w:r>
        <w:rPr>
          <w:rFonts w:ascii="Calibri" w:hAnsi="Calibri" w:cs="Calibri"/>
          <w:noProof/>
          <w:color w:val="FF6600"/>
          <w:lang w:eastAsia="en-GB"/>
        </w:rPr>
        <mc:AlternateContent>
          <mc:Choice Requires="wps">
            <w:drawing>
              <wp:anchor distT="0" distB="0" distL="114300" distR="114300" simplePos="0" relativeHeight="251659264" behindDoc="0" locked="0" layoutInCell="1" allowOverlap="1" wp14:anchorId="3B32F310" wp14:editId="2CA387C7">
                <wp:simplePos x="0" y="0"/>
                <wp:positionH relativeFrom="column">
                  <wp:posOffset>-1143000</wp:posOffset>
                </wp:positionH>
                <wp:positionV relativeFrom="paragraph">
                  <wp:posOffset>-45720</wp:posOffset>
                </wp:positionV>
                <wp:extent cx="0" cy="0"/>
                <wp:effectExtent l="9525" t="11430" r="9525" b="7620"/>
                <wp:wrapNone/>
                <wp:docPr id="1" name="Text Box 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14:paraId="3E8C75CC" w14:textId="77777777" w:rsidR="00593FED" w:rsidRDefault="00593FED" w:rsidP="00593FED">
                            <w:pPr>
                              <w:rPr>
                                <w:noProof/>
                              </w:rPr>
                            </w:pPr>
                            <w:r>
                              <w:rPr>
                                <w:noProof/>
                              </w:rPr>
                              <w:t>Version:1.10.0.3</w:t>
                            </w:r>
                          </w:p>
                          <w:p w14:paraId="2D8FE083" w14:textId="77777777" w:rsidR="00593FED" w:rsidRDefault="00593FED" w:rsidP="00593FED">
                            <w:pPr>
                              <w:rPr>
                                <w:noProof/>
                              </w:rPr>
                            </w:pPr>
                            <w:r>
                              <w:rPr>
                                <w:noProof/>
                              </w:rPr>
                              <w:t>Hash:FJlhkZ+H99sKjsP6vk7ze14eycY=</w:t>
                            </w:r>
                          </w:p>
                          <w:p w14:paraId="03A4CD6C" w14:textId="77777777" w:rsidR="00593FED" w:rsidRDefault="00593FED" w:rsidP="00593FED">
                            <w:pPr>
                              <w:rPr>
                                <w:noProof/>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B32F310" id="_x0000_t202" coordsize="21600,21600" o:spt="202" path="m,l,21600r21600,l21600,xe">
                <v:stroke joinstyle="miter"/>
                <v:path gradientshapeok="t" o:connecttype="rect"/>
              </v:shapetype>
              <v:shape id="Text Box 1" o:spid="_x0000_s1026" type="#_x0000_t202" style="position:absolute;left:0;text-align:left;margin-left:-90pt;margin-top:-3.6pt;width:0;height:0;z-index:251659264;visibility:hidden;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t9QBgIAAB4EAAAOAAAAZHJzL2Uyb0RvYy54bWysU8Fu2zAMvQ/YPwi6L06CZGuNOEWXLsOA&#10;rhvQ9QNkWbaFyaJAKbGzrx8lJ2nQbZdiOgikSD2Sj+TqZugM2yv0GmzBZ5MpZ8pKqLRtCv70Y/vu&#10;ijMfhK2EAasKflCe36zfvln1LldzaMFUChmBWJ/3ruBtCC7PMi9b1Qk/AacsGWvATgRSsckqFD2h&#10;dyabT6fvsx6wcghSeU+vd6ORrxN+XSsZvtW1V4GZglNuId2Y7jLe2Xol8gaFa7U8piFekUUntKWg&#10;Z6g7EQTbof4DqtMSwUMdJhK6DOpaS5VqoGpm0xfVPLbCqVQLkePdmSb//2Dlw/7RfUcWho8wUANT&#10;Ed7dg/zpmYVNK2yjbhGhb5WoKPAsUpb1zufHr5Fqn/sIUvZfoaImi12ABDTU2EVWqE5G6NSAw5l0&#10;NQQmx0d5es1Efvri0IfPCjoWhYIjdTJBiv29DzEFkZ9cYgQPRldbbUxSsCk3BtleUNe36aSsX7gZ&#10;y/qCXy/ny7Hqf0JM0/kbRKcDja/RXcGvzk4ij1x9slUariC0GWVK2dgjeZGvkbkwlAM5RhJLqA5E&#10;I8I4prRWJLSAvzjraUQLbmmHODNfLDXierZYxIlOymL5YU4KXlrKS4uwkoAKHjgbxU0Yt2DnUDct&#10;xTm1/paat9WJ4uecjlnTECbmjwsTp/xST17Pa73+DQAA//8DAFBLAwQUAAYACAAAACEA+ZVtIN0A&#10;AAALAQAADwAAAGRycy9kb3ducmV2LnhtbEyPQWvCQBCF7wX/wzJCb7proK2k2YgI2lOhjR48rtkx&#10;Cc3OxuyqaX99p7RQbzNvHm++ly0G14oL9qHxpGE2VSCQSm8bqjTstuvJHESIhqxpPaGGTwywyEd3&#10;mUmtv9I7XopYCQ6hkBoNdYxdKmUoa3QmTH2HxLej752JvPaVtL25crhrZaLUo3SmIf5Qmw5XNZYf&#10;xdlpeDtths2peVFqvTsWNn65/etDovX9eFg+g4g4xH8z/OAzOuTMdPBnskG0GiazueIykaenBAQ7&#10;/pTDryLzTN52yL8BAAD//wMAUEsBAi0AFAAGAAgAAAAhALaDOJL+AAAA4QEAABMAAAAAAAAAAAAA&#10;AAAAAAAAAFtDb250ZW50X1R5cGVzXS54bWxQSwECLQAUAAYACAAAACEAOP0h/9YAAACUAQAACwAA&#10;AAAAAAAAAAAAAAAvAQAAX3JlbHMvLnJlbHNQSwECLQAUAAYACAAAACEA82rfUAYCAAAeBAAADgAA&#10;AAAAAAAAAAAAAAAuAgAAZHJzL2Uyb0RvYy54bWxQSwECLQAUAAYACAAAACEA+ZVtIN0AAAALAQAA&#10;DwAAAAAAAAAAAAAAAABgBAAAZHJzL2Rvd25yZXYueG1sUEsFBgAAAAAEAAQA8wAAAGoFAAAAAA==&#10;">
                <v:textbox style="mso-fit-shape-to-text:t">
                  <w:txbxContent>
                    <w:p w14:paraId="3E8C75CC" w14:textId="77777777" w:rsidR="00593FED" w:rsidRDefault="00593FED" w:rsidP="00593FED">
                      <w:pPr>
                        <w:rPr>
                          <w:noProof/>
                        </w:rPr>
                      </w:pPr>
                      <w:r>
                        <w:rPr>
                          <w:noProof/>
                        </w:rPr>
                        <w:t>Version:1.10.0.3</w:t>
                      </w:r>
                    </w:p>
                    <w:p w14:paraId="2D8FE083" w14:textId="77777777" w:rsidR="00593FED" w:rsidRDefault="00593FED" w:rsidP="00593FED">
                      <w:pPr>
                        <w:rPr>
                          <w:noProof/>
                        </w:rPr>
                      </w:pPr>
                      <w:r>
                        <w:rPr>
                          <w:noProof/>
                        </w:rPr>
                        <w:t>Hash:FJlhkZ+H99sKjsP6vk7ze14eycY=</w:t>
                      </w:r>
                    </w:p>
                    <w:p w14:paraId="03A4CD6C" w14:textId="77777777" w:rsidR="00593FED" w:rsidRDefault="00593FED" w:rsidP="00593FED">
                      <w:pPr>
                        <w:rPr>
                          <w:noProof/>
                        </w:rPr>
                      </w:pPr>
                    </w:p>
                  </w:txbxContent>
                </v:textbox>
              </v:shape>
            </w:pict>
          </mc:Fallback>
        </mc:AlternateContent>
      </w:r>
      <w:r w:rsidRPr="00C51D1A">
        <w:rPr>
          <w:rFonts w:ascii="Calibri" w:hAnsi="Calibri" w:cs="Calibri"/>
        </w:rPr>
        <w:t xml:space="preserve">Where </w:t>
      </w:r>
      <w:r w:rsidRPr="00EF0A86">
        <w:rPr>
          <w:rFonts w:ascii="Calibri" w:hAnsi="Calibri" w:cs="Calibri"/>
          <w:color w:val="000000" w:themeColor="text1"/>
        </w:rPr>
        <w:t xml:space="preserve">a security installation </w:t>
      </w:r>
      <w:r w:rsidRPr="00C51D1A">
        <w:rPr>
          <w:rFonts w:ascii="Calibri" w:hAnsi="Calibri" w:cs="Calibri"/>
        </w:rPr>
        <w:t>includes</w:t>
      </w:r>
      <w:r>
        <w:rPr>
          <w:rFonts w:ascii="Calibri" w:hAnsi="Calibri" w:cs="Calibri"/>
        </w:rPr>
        <w:t xml:space="preserve"> </w:t>
      </w:r>
      <w:r w:rsidRPr="00C51D1A">
        <w:rPr>
          <w:rFonts w:ascii="Calibri" w:hAnsi="Calibri" w:cs="Calibri"/>
        </w:rPr>
        <w:t>intruder detection</w:t>
      </w:r>
      <w:r>
        <w:rPr>
          <w:rFonts w:ascii="Calibri" w:hAnsi="Calibri" w:cs="Calibri"/>
        </w:rPr>
        <w:t>,</w:t>
      </w:r>
      <w:r w:rsidRPr="00C51D1A">
        <w:rPr>
          <w:rFonts w:ascii="Calibri" w:hAnsi="Calibri" w:cs="Calibri"/>
        </w:rPr>
        <w:t xml:space="preserve"> HUA equipment</w:t>
      </w:r>
      <w:r>
        <w:rPr>
          <w:rFonts w:ascii="Calibri" w:hAnsi="Calibri" w:cs="Calibri"/>
        </w:rPr>
        <w:t xml:space="preserve"> and CCTV system</w:t>
      </w:r>
      <w:r w:rsidRPr="00C51D1A">
        <w:rPr>
          <w:rFonts w:ascii="Calibri" w:hAnsi="Calibri" w:cs="Calibri"/>
        </w:rPr>
        <w:t>, the administration fee will be payable for the issue of a URN for each element. This will be irrespective of whether forces issue separate or combined URNs. The fee will be applied as follows:</w:t>
      </w:r>
    </w:p>
    <w:p w14:paraId="26F15136" w14:textId="77777777" w:rsidR="00593FED" w:rsidRPr="00C51D1A" w:rsidRDefault="00593FED" w:rsidP="00593FED">
      <w:pPr>
        <w:spacing w:line="240" w:lineRule="atLeast"/>
        <w:ind w:left="990"/>
        <w:jc w:val="both"/>
        <w:rPr>
          <w:rFonts w:ascii="Calibri" w:hAnsi="Calibri" w:cs="Calibri"/>
        </w:rPr>
      </w:pPr>
    </w:p>
    <w:p w14:paraId="12C55CAA" w14:textId="77777777" w:rsidR="00593FED" w:rsidRPr="00C51D1A" w:rsidRDefault="00593FED" w:rsidP="00593FED">
      <w:pPr>
        <w:spacing w:line="240" w:lineRule="atLeast"/>
        <w:ind w:left="720"/>
        <w:jc w:val="both"/>
        <w:rPr>
          <w:rFonts w:ascii="Calibri" w:hAnsi="Calibri" w:cs="Calibri"/>
          <w:b/>
        </w:rPr>
      </w:pPr>
      <w:r w:rsidRPr="00C51D1A">
        <w:rPr>
          <w:rFonts w:ascii="Calibri" w:hAnsi="Calibri" w:cs="Calibri"/>
          <w:b/>
        </w:rPr>
        <w:t xml:space="preserve">New Systems </w:t>
      </w:r>
    </w:p>
    <w:p w14:paraId="38808EC8" w14:textId="77777777" w:rsidR="00593FED" w:rsidRPr="00C51D1A" w:rsidRDefault="00593FED" w:rsidP="00593FED">
      <w:pPr>
        <w:spacing w:line="240" w:lineRule="atLeast"/>
        <w:jc w:val="both"/>
        <w:rPr>
          <w:rFonts w:ascii="Calibri" w:hAnsi="Calibri" w:cs="Calibri"/>
        </w:rPr>
      </w:pPr>
    </w:p>
    <w:p w14:paraId="36F26683" w14:textId="77777777" w:rsidR="00593FED" w:rsidRPr="00C51D1A" w:rsidRDefault="00593FED" w:rsidP="00593FED">
      <w:pPr>
        <w:numPr>
          <w:ilvl w:val="0"/>
          <w:numId w:val="18"/>
        </w:numPr>
        <w:spacing w:line="240" w:lineRule="atLeast"/>
        <w:rPr>
          <w:rFonts w:ascii="Calibri" w:hAnsi="Calibri" w:cs="Calibri"/>
        </w:rPr>
      </w:pPr>
      <w:r w:rsidRPr="00C51D1A">
        <w:rPr>
          <w:rFonts w:ascii="Calibri" w:hAnsi="Calibri" w:cs="Calibri"/>
        </w:rPr>
        <w:t xml:space="preserve">All new URN applications will attract the full fee </w:t>
      </w:r>
      <w:r w:rsidRPr="00DA2DFB">
        <w:rPr>
          <w:rFonts w:ascii="Calibri" w:hAnsi="Calibri" w:cs="Calibri"/>
          <w:color w:val="000000" w:themeColor="text1"/>
        </w:rPr>
        <w:t>of £58.90 plus VAT (</w:t>
      </w:r>
      <w:r w:rsidRPr="00E27076">
        <w:rPr>
          <w:rFonts w:ascii="Calibri" w:hAnsi="Calibri" w:cs="Calibri"/>
          <w:b/>
          <w:bCs/>
          <w:color w:val="000000" w:themeColor="text1"/>
        </w:rPr>
        <w:t>£70.68</w:t>
      </w:r>
      <w:r w:rsidRPr="00DA2DFB">
        <w:rPr>
          <w:rFonts w:ascii="Calibri" w:hAnsi="Calibri" w:cs="Calibri"/>
          <w:color w:val="000000" w:themeColor="text1"/>
        </w:rPr>
        <w:t xml:space="preserve">) for each </w:t>
      </w:r>
      <w:r w:rsidRPr="00C51D1A">
        <w:rPr>
          <w:rFonts w:ascii="Calibri" w:hAnsi="Calibri" w:cs="Calibri"/>
        </w:rPr>
        <w:t>element</w:t>
      </w:r>
      <w:r>
        <w:rPr>
          <w:rFonts w:ascii="Calibri" w:hAnsi="Calibri" w:cs="Calibri"/>
        </w:rPr>
        <w:t>.</w:t>
      </w:r>
    </w:p>
    <w:p w14:paraId="0C537547" w14:textId="77777777" w:rsidR="00593FED" w:rsidRPr="00C51D1A" w:rsidRDefault="00593FED" w:rsidP="00593FED">
      <w:pPr>
        <w:spacing w:line="240" w:lineRule="atLeast"/>
        <w:ind w:left="720"/>
        <w:rPr>
          <w:rFonts w:ascii="Calibri" w:hAnsi="Calibri" w:cs="Calibri"/>
        </w:rPr>
      </w:pPr>
    </w:p>
    <w:p w14:paraId="78C6D56B" w14:textId="77777777" w:rsidR="00593FED" w:rsidRPr="00C51D1A" w:rsidRDefault="00593FED" w:rsidP="00593FED">
      <w:pPr>
        <w:spacing w:line="240" w:lineRule="atLeast"/>
        <w:ind w:left="720"/>
        <w:rPr>
          <w:rFonts w:ascii="Calibri" w:hAnsi="Calibri" w:cs="Calibri"/>
          <w:b/>
        </w:rPr>
      </w:pPr>
      <w:r w:rsidRPr="00C51D1A">
        <w:rPr>
          <w:rFonts w:ascii="Calibri" w:hAnsi="Calibri" w:cs="Calibri"/>
          <w:b/>
        </w:rPr>
        <w:t>Existing System Taken Over</w:t>
      </w:r>
    </w:p>
    <w:p w14:paraId="7EF665A6" w14:textId="77777777" w:rsidR="00593FED" w:rsidRPr="00C51D1A" w:rsidRDefault="00593FED" w:rsidP="00593FED">
      <w:pPr>
        <w:spacing w:line="240" w:lineRule="atLeast"/>
        <w:ind w:left="720"/>
        <w:rPr>
          <w:rFonts w:ascii="Calibri" w:hAnsi="Calibri" w:cs="Calibri"/>
        </w:rPr>
      </w:pPr>
      <w:r w:rsidRPr="00C51D1A">
        <w:rPr>
          <w:rFonts w:ascii="Calibri" w:hAnsi="Calibri" w:cs="Calibri"/>
        </w:rPr>
        <w:t xml:space="preserve"> </w:t>
      </w:r>
    </w:p>
    <w:p w14:paraId="4DA69434" w14:textId="77777777" w:rsidR="00593FED" w:rsidRPr="00232C5E" w:rsidRDefault="00593FED" w:rsidP="00593FED">
      <w:pPr>
        <w:numPr>
          <w:ilvl w:val="0"/>
          <w:numId w:val="18"/>
        </w:numPr>
        <w:spacing w:after="120" w:line="240" w:lineRule="atLeast"/>
        <w:rPr>
          <w:rFonts w:ascii="Calibri" w:hAnsi="Calibri" w:cs="Calibri"/>
          <w:color w:val="000000" w:themeColor="text1"/>
        </w:rPr>
      </w:pPr>
      <w:r w:rsidRPr="00C51D1A">
        <w:rPr>
          <w:rFonts w:ascii="Calibri" w:hAnsi="Calibri" w:cs="Calibri"/>
        </w:rPr>
        <w:t xml:space="preserve">Where a new occupier/owner/legal entity of premises takes over an existing security system with one element a reduced fee </w:t>
      </w:r>
      <w:r w:rsidRPr="00232C5E">
        <w:rPr>
          <w:rFonts w:ascii="Calibri" w:hAnsi="Calibri" w:cs="Calibri"/>
          <w:color w:val="000000" w:themeColor="text1"/>
        </w:rPr>
        <w:t xml:space="preserve">of £57.70 plus VAT </w:t>
      </w:r>
      <w:r w:rsidRPr="00E27076">
        <w:rPr>
          <w:rFonts w:ascii="Calibri" w:hAnsi="Calibri" w:cs="Calibri"/>
          <w:color w:val="000000" w:themeColor="text1"/>
        </w:rPr>
        <w:t>(</w:t>
      </w:r>
      <w:r w:rsidRPr="00E27076">
        <w:rPr>
          <w:rFonts w:ascii="Calibri" w:hAnsi="Calibri" w:cs="Calibri"/>
          <w:b/>
          <w:bCs/>
          <w:color w:val="000000" w:themeColor="text1"/>
        </w:rPr>
        <w:t>£69.24</w:t>
      </w:r>
      <w:r w:rsidRPr="00232C5E">
        <w:rPr>
          <w:rFonts w:ascii="Calibri" w:hAnsi="Calibri" w:cs="Calibri"/>
          <w:color w:val="000000" w:themeColor="text1"/>
        </w:rPr>
        <w:t>) will be payable.</w:t>
      </w:r>
    </w:p>
    <w:p w14:paraId="0A907552" w14:textId="77777777" w:rsidR="00593FED" w:rsidRPr="00C51D1A" w:rsidRDefault="00593FED" w:rsidP="00593FED">
      <w:pPr>
        <w:numPr>
          <w:ilvl w:val="0"/>
          <w:numId w:val="18"/>
        </w:numPr>
        <w:spacing w:after="120" w:line="240" w:lineRule="atLeast"/>
        <w:rPr>
          <w:rFonts w:ascii="Calibri" w:hAnsi="Calibri" w:cs="Calibri"/>
        </w:rPr>
      </w:pPr>
      <w:r w:rsidRPr="00232C5E">
        <w:rPr>
          <w:rFonts w:ascii="Calibri" w:hAnsi="Calibri" w:cs="Calibri"/>
          <w:color w:val="000000" w:themeColor="text1"/>
        </w:rPr>
        <w:t>Where a new occupier/owner/legal entity of premises takes over an existing security system with more than one element a reduced fee of £82.60 plus VAT (</w:t>
      </w:r>
      <w:r w:rsidRPr="00E27076">
        <w:rPr>
          <w:rFonts w:ascii="Calibri" w:hAnsi="Calibri" w:cs="Calibri"/>
          <w:b/>
          <w:bCs/>
          <w:color w:val="000000" w:themeColor="text1"/>
        </w:rPr>
        <w:t>£99.12</w:t>
      </w:r>
      <w:r w:rsidRPr="00232C5E">
        <w:rPr>
          <w:rFonts w:ascii="Calibri" w:hAnsi="Calibri" w:cs="Calibri"/>
          <w:color w:val="000000" w:themeColor="text1"/>
        </w:rPr>
        <w:t xml:space="preserve">) will </w:t>
      </w:r>
      <w:r w:rsidRPr="00C51D1A">
        <w:rPr>
          <w:rFonts w:ascii="Calibri" w:hAnsi="Calibri" w:cs="Calibri"/>
        </w:rPr>
        <w:t>be payable.</w:t>
      </w:r>
    </w:p>
    <w:p w14:paraId="62F189E0" w14:textId="77777777" w:rsidR="00593FED" w:rsidRPr="00C51D1A" w:rsidRDefault="00593FED" w:rsidP="00593FED">
      <w:pPr>
        <w:numPr>
          <w:ilvl w:val="0"/>
          <w:numId w:val="18"/>
        </w:numPr>
        <w:spacing w:after="120" w:line="240" w:lineRule="atLeast"/>
        <w:rPr>
          <w:rFonts w:ascii="Calibri" w:hAnsi="Calibri" w:cs="Calibri"/>
        </w:rPr>
      </w:pPr>
      <w:r w:rsidRPr="00C51D1A">
        <w:rPr>
          <w:rFonts w:ascii="Calibri" w:hAnsi="Calibri" w:cs="Calibri"/>
        </w:rPr>
        <w:t>Any further URNs allocated at the same site/premises will be treated as a separate entity and fees as at a) and b) above will apply</w:t>
      </w:r>
      <w:r>
        <w:rPr>
          <w:rFonts w:ascii="Calibri" w:hAnsi="Calibri" w:cs="Calibri"/>
        </w:rPr>
        <w:t>.</w:t>
      </w:r>
    </w:p>
    <w:p w14:paraId="67435454" w14:textId="77777777" w:rsidR="00593FED" w:rsidRPr="005D24FD" w:rsidRDefault="00593FED" w:rsidP="00593FED">
      <w:pPr>
        <w:numPr>
          <w:ilvl w:val="0"/>
          <w:numId w:val="18"/>
        </w:numPr>
        <w:spacing w:after="120" w:line="240" w:lineRule="atLeast"/>
        <w:rPr>
          <w:rFonts w:ascii="Calibri" w:hAnsi="Calibri" w:cs="Calibri"/>
        </w:rPr>
      </w:pPr>
      <w:r w:rsidRPr="00C51D1A">
        <w:rPr>
          <w:rFonts w:ascii="Calibri" w:hAnsi="Calibri" w:cs="Calibri"/>
        </w:rPr>
        <w:t xml:space="preserve">The same fee (as above) will be payable where an existing user decides to change their security company </w:t>
      </w:r>
      <w:r w:rsidRPr="005D24FD">
        <w:rPr>
          <w:rFonts w:ascii="Calibri" w:hAnsi="Calibri" w:cs="Calibri"/>
        </w:rPr>
        <w:t>or a security company takes over an existing system.</w:t>
      </w:r>
    </w:p>
    <w:p w14:paraId="1D070152" w14:textId="77777777" w:rsidR="00593FED" w:rsidRPr="00C51D1A" w:rsidRDefault="00593FED" w:rsidP="00593FED">
      <w:pPr>
        <w:spacing w:after="120" w:line="240" w:lineRule="atLeast"/>
        <w:ind w:left="709"/>
        <w:rPr>
          <w:rFonts w:ascii="Calibri" w:hAnsi="Calibri" w:cs="Calibri"/>
        </w:rPr>
      </w:pPr>
      <w:r w:rsidRPr="00C51D1A">
        <w:rPr>
          <w:rFonts w:ascii="Calibri" w:hAnsi="Calibri" w:cs="Calibri"/>
        </w:rPr>
        <w:t>In above cases a</w:t>
      </w:r>
      <w:r>
        <w:rPr>
          <w:rFonts w:ascii="Calibri" w:hAnsi="Calibri" w:cs="Calibri"/>
        </w:rPr>
        <w:t>)</w:t>
      </w:r>
      <w:r w:rsidRPr="00C51D1A">
        <w:rPr>
          <w:rFonts w:ascii="Calibri" w:hAnsi="Calibri" w:cs="Calibri"/>
        </w:rPr>
        <w:t>, b</w:t>
      </w:r>
      <w:r>
        <w:rPr>
          <w:rFonts w:ascii="Calibri" w:hAnsi="Calibri" w:cs="Calibri"/>
        </w:rPr>
        <w:t>)</w:t>
      </w:r>
      <w:r w:rsidRPr="00C51D1A">
        <w:rPr>
          <w:rFonts w:ascii="Calibri" w:hAnsi="Calibri" w:cs="Calibri"/>
        </w:rPr>
        <w:t>, c</w:t>
      </w:r>
      <w:r>
        <w:rPr>
          <w:rFonts w:ascii="Calibri" w:hAnsi="Calibri" w:cs="Calibri"/>
        </w:rPr>
        <w:t>)</w:t>
      </w:r>
      <w:r w:rsidRPr="00C51D1A">
        <w:rPr>
          <w:rFonts w:ascii="Calibri" w:hAnsi="Calibri" w:cs="Calibri"/>
        </w:rPr>
        <w:t xml:space="preserve"> &amp; d</w:t>
      </w:r>
      <w:r>
        <w:rPr>
          <w:rFonts w:ascii="Calibri" w:hAnsi="Calibri" w:cs="Calibri"/>
        </w:rPr>
        <w:t>)</w:t>
      </w:r>
      <w:r w:rsidRPr="00C51D1A">
        <w:rPr>
          <w:rFonts w:ascii="Calibri" w:hAnsi="Calibri" w:cs="Calibri"/>
        </w:rPr>
        <w:t xml:space="preserve"> the system retains false alarm history. This may be reconsidered upon appeal.</w:t>
      </w:r>
    </w:p>
    <w:p w14:paraId="30CA625C" w14:textId="77777777" w:rsidR="00593FED" w:rsidRPr="00C51D1A" w:rsidRDefault="00593FED" w:rsidP="00593FED">
      <w:pPr>
        <w:spacing w:after="120" w:line="240" w:lineRule="atLeast"/>
        <w:ind w:left="709"/>
        <w:rPr>
          <w:rFonts w:ascii="Calibri" w:hAnsi="Calibri" w:cs="Calibri"/>
        </w:rPr>
      </w:pPr>
      <w:r w:rsidRPr="00C51D1A">
        <w:rPr>
          <w:rFonts w:ascii="Calibri" w:hAnsi="Calibri" w:cs="Calibri"/>
        </w:rPr>
        <w:t>Where a security company cancels a URN, a period of 28 days grace should be given to allow another security company (depending on the working practice of the force) to either take</w:t>
      </w:r>
      <w:r>
        <w:rPr>
          <w:rFonts w:ascii="Calibri" w:hAnsi="Calibri" w:cs="Calibri"/>
        </w:rPr>
        <w:t xml:space="preserve"> </w:t>
      </w:r>
      <w:r w:rsidRPr="00C51D1A">
        <w:rPr>
          <w:rFonts w:ascii="Calibri" w:hAnsi="Calibri" w:cs="Calibri"/>
        </w:rPr>
        <w:t xml:space="preserve">over the existing, or apply for a new, URN(s). Where a security company applies to take over a URN from an existing company and/or maintenance contract, they may do so supported by the customer’s authority. Completion of a signed </w:t>
      </w:r>
      <w:r>
        <w:rPr>
          <w:rFonts w:ascii="Calibri" w:hAnsi="Calibri" w:cs="Calibri"/>
          <w:b/>
        </w:rPr>
        <w:t>APPENDIX</w:t>
      </w:r>
      <w:r w:rsidRPr="00C51D1A">
        <w:rPr>
          <w:rFonts w:ascii="Calibri" w:hAnsi="Calibri" w:cs="Calibri"/>
          <w:b/>
        </w:rPr>
        <w:t xml:space="preserve"> G</w:t>
      </w:r>
      <w:r w:rsidRPr="00C51D1A">
        <w:rPr>
          <w:rFonts w:ascii="Calibri" w:hAnsi="Calibri" w:cs="Calibri"/>
        </w:rPr>
        <w:t xml:space="preserve"> will suffice.</w:t>
      </w:r>
    </w:p>
    <w:p w14:paraId="5F2C2668" w14:textId="77777777" w:rsidR="00593FED" w:rsidRPr="00C51D1A" w:rsidRDefault="00593FED" w:rsidP="00593FED">
      <w:pPr>
        <w:numPr>
          <w:ilvl w:val="0"/>
          <w:numId w:val="17"/>
        </w:numPr>
        <w:spacing w:after="120" w:line="240" w:lineRule="atLeast"/>
        <w:ind w:left="709" w:hanging="709"/>
        <w:rPr>
          <w:rFonts w:ascii="Calibri" w:hAnsi="Calibri" w:cs="Calibri"/>
        </w:rPr>
      </w:pPr>
      <w:r w:rsidRPr="00C51D1A">
        <w:rPr>
          <w:rFonts w:ascii="Calibri" w:hAnsi="Calibri" w:cs="Calibri"/>
        </w:rPr>
        <w:t>The administration fee is not applicable when:</w:t>
      </w:r>
    </w:p>
    <w:p w14:paraId="3BCA4C75" w14:textId="77777777" w:rsidR="00593FED" w:rsidRPr="00C51D1A" w:rsidRDefault="00593FED" w:rsidP="00593FED">
      <w:pPr>
        <w:spacing w:after="120" w:line="240" w:lineRule="atLeast"/>
        <w:rPr>
          <w:rFonts w:ascii="Calibri" w:hAnsi="Calibri" w:cs="Calibri"/>
        </w:rPr>
      </w:pPr>
    </w:p>
    <w:p w14:paraId="5AE3F4D3" w14:textId="77777777" w:rsidR="00593FED" w:rsidRPr="00C51D1A" w:rsidRDefault="00593FED" w:rsidP="00593FED">
      <w:pPr>
        <w:numPr>
          <w:ilvl w:val="0"/>
          <w:numId w:val="19"/>
        </w:numPr>
        <w:spacing w:after="120" w:line="240" w:lineRule="atLeast"/>
        <w:ind w:left="1418" w:hanging="709"/>
        <w:rPr>
          <w:rFonts w:ascii="Calibri" w:hAnsi="Calibri" w:cs="Calibri"/>
        </w:rPr>
      </w:pPr>
      <w:r w:rsidRPr="00C51D1A">
        <w:rPr>
          <w:rFonts w:ascii="Calibri" w:hAnsi="Calibri" w:cs="Calibri"/>
        </w:rPr>
        <w:t>A compliant security company acquires/purchases another compliant security company</w:t>
      </w:r>
      <w:r w:rsidRPr="00E24ACE">
        <w:rPr>
          <w:rFonts w:ascii="Calibri" w:hAnsi="Calibri" w:cs="Calibri"/>
        </w:rPr>
        <w:t xml:space="preserve"> </w:t>
      </w:r>
      <w:r>
        <w:rPr>
          <w:rFonts w:ascii="Calibri" w:hAnsi="Calibri" w:cs="Calibri"/>
        </w:rPr>
        <w:t xml:space="preserve">and </w:t>
      </w:r>
      <w:r w:rsidRPr="00BF51A3">
        <w:rPr>
          <w:rFonts w:ascii="Calibri" w:hAnsi="Calibri" w:cs="Calibri"/>
        </w:rPr>
        <w:t>takes over the URNs within 90 days</w:t>
      </w:r>
      <w:r w:rsidRPr="00C51D1A">
        <w:rPr>
          <w:rFonts w:ascii="Calibri" w:hAnsi="Calibri" w:cs="Calibri"/>
        </w:rPr>
        <w:t>.</w:t>
      </w:r>
    </w:p>
    <w:p w14:paraId="76343810" w14:textId="77777777" w:rsidR="00593FED" w:rsidRDefault="00593FED" w:rsidP="00593FED">
      <w:pPr>
        <w:numPr>
          <w:ilvl w:val="0"/>
          <w:numId w:val="19"/>
        </w:numPr>
        <w:spacing w:after="120" w:line="240" w:lineRule="atLeast"/>
        <w:ind w:left="1418" w:hanging="709"/>
        <w:rPr>
          <w:rFonts w:ascii="Calibri" w:hAnsi="Calibri" w:cs="Calibri"/>
        </w:rPr>
      </w:pPr>
      <w:r w:rsidRPr="006F14BE">
        <w:rPr>
          <w:rFonts w:ascii="Calibri" w:hAnsi="Calibri" w:cs="Calibri"/>
        </w:rPr>
        <w:lastRenderedPageBreak/>
        <w:t xml:space="preserve">A security company </w:t>
      </w:r>
      <w:r>
        <w:rPr>
          <w:rFonts w:ascii="Calibri" w:hAnsi="Calibri" w:cs="Calibri"/>
        </w:rPr>
        <w:t xml:space="preserve">has their </w:t>
      </w:r>
      <w:r w:rsidRPr="006F14BE">
        <w:rPr>
          <w:rFonts w:ascii="Calibri" w:hAnsi="Calibri" w:cs="Calibri"/>
        </w:rPr>
        <w:t>accreditation</w:t>
      </w:r>
      <w:r>
        <w:rPr>
          <w:rFonts w:ascii="Calibri" w:hAnsi="Calibri" w:cs="Calibri"/>
        </w:rPr>
        <w:t xml:space="preserve"> removed by an</w:t>
      </w:r>
      <w:r w:rsidRPr="00BF51A3">
        <w:rPr>
          <w:rFonts w:ascii="Calibri" w:hAnsi="Calibri" w:cs="Calibri"/>
        </w:rPr>
        <w:t xml:space="preserve"> inspectorate body</w:t>
      </w:r>
      <w:r>
        <w:rPr>
          <w:rFonts w:ascii="Calibri" w:hAnsi="Calibri" w:cs="Calibri"/>
        </w:rPr>
        <w:t xml:space="preserve"> (as per 1.3 in the Preface of this document)</w:t>
      </w:r>
      <w:r w:rsidRPr="00122847">
        <w:rPr>
          <w:rFonts w:ascii="Calibri" w:hAnsi="Calibri" w:cs="Calibri"/>
        </w:rPr>
        <w:t xml:space="preserve"> </w:t>
      </w:r>
      <w:r w:rsidRPr="00BF51A3">
        <w:rPr>
          <w:rFonts w:ascii="Calibri" w:hAnsi="Calibri" w:cs="Calibri"/>
        </w:rPr>
        <w:t xml:space="preserve">and another </w:t>
      </w:r>
      <w:r>
        <w:rPr>
          <w:rFonts w:ascii="Calibri" w:hAnsi="Calibri" w:cs="Calibri"/>
        </w:rPr>
        <w:t xml:space="preserve">compliant </w:t>
      </w:r>
      <w:r w:rsidRPr="00BF51A3">
        <w:rPr>
          <w:rFonts w:ascii="Calibri" w:hAnsi="Calibri" w:cs="Calibri"/>
        </w:rPr>
        <w:t>company takes over the URNs within 90 days</w:t>
      </w:r>
      <w:r>
        <w:rPr>
          <w:rFonts w:ascii="Calibri" w:hAnsi="Calibri" w:cs="Calibri"/>
        </w:rPr>
        <w:t>.</w:t>
      </w:r>
    </w:p>
    <w:p w14:paraId="4C57AFDA" w14:textId="77777777" w:rsidR="00593FED" w:rsidRDefault="00593FED" w:rsidP="00593FED">
      <w:pPr>
        <w:numPr>
          <w:ilvl w:val="0"/>
          <w:numId w:val="19"/>
        </w:numPr>
        <w:spacing w:after="120" w:line="240" w:lineRule="atLeast"/>
        <w:ind w:left="1418" w:hanging="709"/>
        <w:rPr>
          <w:rFonts w:ascii="Calibri" w:hAnsi="Calibri" w:cs="Calibri"/>
        </w:rPr>
      </w:pPr>
      <w:r w:rsidRPr="006F14BE">
        <w:rPr>
          <w:rFonts w:ascii="Calibri" w:hAnsi="Calibri" w:cs="Calibri"/>
        </w:rPr>
        <w:t>A security company</w:t>
      </w:r>
      <w:r>
        <w:rPr>
          <w:rFonts w:ascii="Calibri" w:hAnsi="Calibri" w:cs="Calibri"/>
        </w:rPr>
        <w:t xml:space="preserve"> c</w:t>
      </w:r>
      <w:r w:rsidRPr="00BF51A3">
        <w:rPr>
          <w:rFonts w:ascii="Calibri" w:hAnsi="Calibri" w:cs="Calibri"/>
        </w:rPr>
        <w:t>eases to trade</w:t>
      </w:r>
      <w:r w:rsidRPr="00122847">
        <w:rPr>
          <w:rFonts w:ascii="Calibri" w:hAnsi="Calibri" w:cs="Calibri"/>
        </w:rPr>
        <w:t xml:space="preserve"> </w:t>
      </w:r>
      <w:r w:rsidRPr="00BF51A3">
        <w:rPr>
          <w:rFonts w:ascii="Calibri" w:hAnsi="Calibri" w:cs="Calibri"/>
        </w:rPr>
        <w:t xml:space="preserve">and another </w:t>
      </w:r>
      <w:r>
        <w:rPr>
          <w:rFonts w:ascii="Calibri" w:hAnsi="Calibri" w:cs="Calibri"/>
        </w:rPr>
        <w:t xml:space="preserve">compliant </w:t>
      </w:r>
      <w:r w:rsidRPr="00BF51A3">
        <w:rPr>
          <w:rFonts w:ascii="Calibri" w:hAnsi="Calibri" w:cs="Calibri"/>
        </w:rPr>
        <w:t>company takes over the URNs within 90 days</w:t>
      </w:r>
      <w:r>
        <w:rPr>
          <w:rFonts w:ascii="Calibri" w:hAnsi="Calibri" w:cs="Calibri"/>
        </w:rPr>
        <w:t>.</w:t>
      </w:r>
    </w:p>
    <w:p w14:paraId="5B0229B7" w14:textId="77777777" w:rsidR="00593FED" w:rsidRPr="00BC2BC4" w:rsidRDefault="00593FED" w:rsidP="00593FED">
      <w:pPr>
        <w:numPr>
          <w:ilvl w:val="0"/>
          <w:numId w:val="19"/>
        </w:numPr>
        <w:spacing w:after="120" w:line="240" w:lineRule="atLeast"/>
        <w:ind w:left="1418" w:hanging="709"/>
        <w:rPr>
          <w:rFonts w:ascii="Calibri" w:hAnsi="Calibri" w:cs="Calibri"/>
        </w:rPr>
      </w:pPr>
      <w:r w:rsidRPr="006F14BE">
        <w:rPr>
          <w:rFonts w:ascii="Calibri" w:hAnsi="Calibri" w:cs="Calibri"/>
        </w:rPr>
        <w:t>A security company</w:t>
      </w:r>
      <w:r>
        <w:rPr>
          <w:rFonts w:ascii="Calibri" w:hAnsi="Calibri" w:cs="Calibri"/>
        </w:rPr>
        <w:t xml:space="preserve"> becomes non-compliant with a police force </w:t>
      </w:r>
      <w:r w:rsidRPr="00BF51A3">
        <w:rPr>
          <w:rFonts w:ascii="Calibri" w:hAnsi="Calibri" w:cs="Calibri"/>
        </w:rPr>
        <w:t xml:space="preserve">and another </w:t>
      </w:r>
      <w:r>
        <w:rPr>
          <w:rFonts w:ascii="Calibri" w:hAnsi="Calibri" w:cs="Calibri"/>
        </w:rPr>
        <w:t xml:space="preserve">compliant </w:t>
      </w:r>
      <w:r w:rsidRPr="00BC2BC4">
        <w:rPr>
          <w:rFonts w:ascii="Calibri" w:hAnsi="Calibri" w:cs="Calibri"/>
        </w:rPr>
        <w:t>company takes over the URNs within 90 days.</w:t>
      </w:r>
    </w:p>
    <w:p w14:paraId="7D07446B" w14:textId="77777777" w:rsidR="00593FED" w:rsidRPr="00BC2BC4" w:rsidRDefault="00593FED" w:rsidP="00593FED">
      <w:pPr>
        <w:numPr>
          <w:ilvl w:val="0"/>
          <w:numId w:val="19"/>
        </w:numPr>
        <w:spacing w:after="120" w:line="240" w:lineRule="atLeast"/>
        <w:ind w:left="1418" w:hanging="709"/>
        <w:rPr>
          <w:rFonts w:ascii="Calibri" w:hAnsi="Calibri" w:cs="Calibri"/>
        </w:rPr>
      </w:pPr>
      <w:r w:rsidRPr="00BC2BC4">
        <w:rPr>
          <w:rFonts w:ascii="Calibri" w:hAnsi="Calibri" w:cs="Calibri"/>
        </w:rPr>
        <w:t>Premises change of name or franchisee (evidence will be required to ensure it is a change of name only and not change of owner/user/legal entity).</w:t>
      </w:r>
    </w:p>
    <w:p w14:paraId="1AD8AF24" w14:textId="77777777" w:rsidR="00593FED" w:rsidRPr="00BC2BC4" w:rsidRDefault="00593FED" w:rsidP="00593FED">
      <w:pPr>
        <w:numPr>
          <w:ilvl w:val="0"/>
          <w:numId w:val="19"/>
        </w:numPr>
        <w:spacing w:after="120" w:line="240" w:lineRule="atLeast"/>
        <w:ind w:left="1418" w:hanging="709"/>
        <w:rPr>
          <w:rFonts w:ascii="Calibri" w:hAnsi="Calibri" w:cs="Calibri"/>
        </w:rPr>
      </w:pPr>
      <w:r w:rsidRPr="00BC2BC4">
        <w:rPr>
          <w:rFonts w:ascii="Calibri" w:hAnsi="Calibri" w:cs="Calibri"/>
        </w:rPr>
        <w:t>Where there is a new ownership of the franchise, but no change of name to the premises, and no requirement to amend the URN record</w:t>
      </w:r>
      <w:r>
        <w:rPr>
          <w:rFonts w:ascii="Calibri" w:hAnsi="Calibri" w:cs="Calibri"/>
        </w:rPr>
        <w:t>.</w:t>
      </w:r>
    </w:p>
    <w:p w14:paraId="05C3ABB5" w14:textId="77777777" w:rsidR="00593FED" w:rsidRDefault="00593FED" w:rsidP="00593FED">
      <w:pPr>
        <w:spacing w:line="240" w:lineRule="atLeast"/>
        <w:ind w:firstLine="709"/>
        <w:rPr>
          <w:rFonts w:ascii="Calibri" w:hAnsi="Calibri" w:cs="Calibri"/>
        </w:rPr>
      </w:pPr>
      <w:r w:rsidRPr="00BC2BC4">
        <w:rPr>
          <w:rFonts w:ascii="Calibri" w:hAnsi="Calibri" w:cs="Calibri"/>
        </w:rPr>
        <w:t>In all above circumst</w:t>
      </w:r>
      <w:r>
        <w:rPr>
          <w:rFonts w:ascii="Calibri" w:hAnsi="Calibri" w:cs="Calibri"/>
        </w:rPr>
        <w:t xml:space="preserve">ances </w:t>
      </w:r>
      <w:r w:rsidRPr="00C51D1A">
        <w:rPr>
          <w:rFonts w:ascii="Calibri" w:hAnsi="Calibri" w:cs="Calibri"/>
        </w:rPr>
        <w:t>URNs will retain their false alarm history.</w:t>
      </w:r>
    </w:p>
    <w:p w14:paraId="3E9EF800" w14:textId="77777777" w:rsidR="00593FED" w:rsidRPr="00C51D1A" w:rsidRDefault="00593FED" w:rsidP="00593FED">
      <w:pPr>
        <w:spacing w:line="240" w:lineRule="atLeast"/>
        <w:ind w:firstLine="709"/>
        <w:rPr>
          <w:rFonts w:ascii="Calibri" w:hAnsi="Calibri" w:cs="Calibri"/>
        </w:rPr>
      </w:pPr>
    </w:p>
    <w:p w14:paraId="739CE925" w14:textId="77777777" w:rsidR="00593FED" w:rsidRPr="00C51D1A" w:rsidRDefault="00593FED" w:rsidP="00593FED">
      <w:pPr>
        <w:numPr>
          <w:ilvl w:val="0"/>
          <w:numId w:val="17"/>
        </w:numPr>
        <w:spacing w:after="120" w:line="240" w:lineRule="atLeast"/>
        <w:ind w:left="720" w:hanging="720"/>
        <w:rPr>
          <w:rFonts w:ascii="Calibri" w:hAnsi="Calibri" w:cs="Calibri"/>
        </w:rPr>
      </w:pPr>
      <w:r w:rsidRPr="00C51D1A">
        <w:rPr>
          <w:rFonts w:ascii="Calibri" w:hAnsi="Calibri" w:cs="Calibri"/>
        </w:rPr>
        <w:t>In the event of police forces and security companies failing to reach an agreement as to whether 3 or 4 above applies, the police SSG secretariat should be consulted and will make recommendations to the respective force.</w:t>
      </w:r>
    </w:p>
    <w:p w14:paraId="65A925C7" w14:textId="77777777" w:rsidR="00593FED" w:rsidRPr="001A4760" w:rsidRDefault="00593FED" w:rsidP="00593FED">
      <w:pPr>
        <w:numPr>
          <w:ilvl w:val="0"/>
          <w:numId w:val="17"/>
        </w:numPr>
        <w:spacing w:after="120" w:line="240" w:lineRule="atLeast"/>
        <w:ind w:left="720" w:hanging="720"/>
        <w:rPr>
          <w:rFonts w:ascii="Calibri" w:hAnsi="Calibri" w:cs="Calibri"/>
        </w:rPr>
      </w:pPr>
      <w:r w:rsidRPr="00C51D1A">
        <w:rPr>
          <w:rFonts w:ascii="Calibri" w:hAnsi="Calibri" w:cs="Calibri"/>
        </w:rPr>
        <w:t>In the event that the installation does not proceed after the URN has been allocated, the fee is non-returnable.</w:t>
      </w:r>
    </w:p>
    <w:p w14:paraId="251B2E84" w14:textId="77777777" w:rsidR="00593FED" w:rsidRPr="00C51D1A" w:rsidRDefault="00593FED" w:rsidP="00593FED">
      <w:pPr>
        <w:spacing w:line="240" w:lineRule="atLeast"/>
        <w:rPr>
          <w:rFonts w:ascii="Calibri" w:hAnsi="Calibri" w:cs="Calibri"/>
          <w:b/>
        </w:rPr>
      </w:pPr>
      <w:r w:rsidRPr="00C51D1A">
        <w:rPr>
          <w:rFonts w:ascii="Calibri" w:hAnsi="Calibri" w:cs="Calibri"/>
        </w:rPr>
        <w:t xml:space="preserve">                                                                                          </w:t>
      </w:r>
    </w:p>
    <w:p w14:paraId="1ED45506" w14:textId="77777777" w:rsidR="00593FED" w:rsidRPr="00C51D1A" w:rsidRDefault="00593FED" w:rsidP="00593FED">
      <w:pPr>
        <w:spacing w:line="240" w:lineRule="atLeast"/>
        <w:rPr>
          <w:rFonts w:ascii="Calibri" w:hAnsi="Calibri" w:cs="Calibri"/>
        </w:rPr>
      </w:pPr>
      <w:r w:rsidRPr="00C51D1A">
        <w:rPr>
          <w:rFonts w:ascii="Calibri" w:hAnsi="Calibri" w:cs="Calibri"/>
        </w:rPr>
        <w:t>These administration charges do not represent a charge for police attendance at alarm calls, nor do they form a contract with the occupier of the premises for response to calls.</w:t>
      </w:r>
    </w:p>
    <w:p w14:paraId="52CE7D34" w14:textId="77777777" w:rsidR="00593FED" w:rsidRPr="00C51D1A" w:rsidRDefault="00593FED" w:rsidP="00593FED">
      <w:pPr>
        <w:spacing w:line="240" w:lineRule="atLeast"/>
        <w:ind w:left="720" w:hanging="720"/>
        <w:rPr>
          <w:rFonts w:ascii="Calibri" w:hAnsi="Calibri" w:cs="Calibri"/>
        </w:rPr>
      </w:pPr>
    </w:p>
    <w:p w14:paraId="56A60C4E" w14:textId="77777777" w:rsidR="00593FED" w:rsidRPr="00C51D1A" w:rsidRDefault="00593FED" w:rsidP="00593FED">
      <w:pPr>
        <w:spacing w:line="240" w:lineRule="atLeast"/>
        <w:ind w:hanging="11"/>
        <w:rPr>
          <w:rFonts w:ascii="Calibri" w:hAnsi="Calibri" w:cs="Calibri"/>
        </w:rPr>
      </w:pPr>
      <w:r w:rsidRPr="00C51D1A">
        <w:rPr>
          <w:rFonts w:ascii="Calibri" w:hAnsi="Calibri" w:cs="Calibri"/>
        </w:rPr>
        <w:t>NB: If the company pays the URN fee on behalf of the customer referred to above, the police and the company agree that this shall not constitute or imply any partnership, joint venture, agency fiduciary or other relationship between either the company and system user or the company and the police</w:t>
      </w:r>
      <w:bookmarkEnd w:id="0"/>
      <w:r w:rsidRPr="00C51D1A">
        <w:rPr>
          <w:rFonts w:ascii="Calibri" w:hAnsi="Calibri" w:cs="Calibri"/>
        </w:rPr>
        <w:t>.</w:t>
      </w:r>
    </w:p>
    <w:p w14:paraId="3F2C5293" w14:textId="77777777" w:rsidR="00A24872" w:rsidRPr="00C51D1A" w:rsidRDefault="00A24872" w:rsidP="00A24872">
      <w:pPr>
        <w:spacing w:line="240" w:lineRule="atLeast"/>
        <w:ind w:left="720" w:hanging="720"/>
        <w:jc w:val="both"/>
        <w:rPr>
          <w:rFonts w:ascii="Calibri" w:hAnsi="Calibri" w:cs="Calibri"/>
        </w:rPr>
      </w:pPr>
    </w:p>
    <w:p w14:paraId="5B4A5AC2" w14:textId="77777777" w:rsidR="00523B63" w:rsidRPr="00523B63" w:rsidRDefault="00523B63" w:rsidP="00523B63">
      <w:pPr>
        <w:rPr>
          <w:rFonts w:asciiTheme="minorHAnsi" w:hAnsiTheme="minorHAnsi" w:cstheme="minorHAnsi"/>
        </w:rPr>
      </w:pPr>
    </w:p>
    <w:p w14:paraId="4E88B205" w14:textId="4FC496DF" w:rsidR="00523B63" w:rsidRDefault="00523B63" w:rsidP="00523B63">
      <w:pPr>
        <w:rPr>
          <w:rFonts w:asciiTheme="minorHAnsi" w:hAnsiTheme="minorHAnsi" w:cstheme="minorHAnsi"/>
        </w:rPr>
      </w:pPr>
    </w:p>
    <w:p w14:paraId="6D225915" w14:textId="77777777" w:rsidR="00447562" w:rsidRPr="00523B63" w:rsidRDefault="00447562" w:rsidP="00523B63">
      <w:pPr>
        <w:rPr>
          <w:rFonts w:asciiTheme="minorHAnsi" w:hAnsiTheme="minorHAnsi" w:cstheme="minorHAnsi"/>
        </w:rPr>
      </w:pPr>
    </w:p>
    <w:sectPr w:rsidR="00447562" w:rsidRPr="00523B63" w:rsidSect="000F72E8">
      <w:headerReference w:type="default" r:id="rId8"/>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568E9" w14:textId="77777777" w:rsidR="00952929" w:rsidRDefault="00952929" w:rsidP="008159E3">
      <w:r>
        <w:separator/>
      </w:r>
    </w:p>
  </w:endnote>
  <w:endnote w:type="continuationSeparator" w:id="0">
    <w:p w14:paraId="311F0BC6" w14:textId="77777777" w:rsidR="00952929" w:rsidRDefault="00952929" w:rsidP="0081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D5913" w14:textId="77777777" w:rsidR="00952929" w:rsidRDefault="00952929" w:rsidP="008159E3">
      <w:r>
        <w:separator/>
      </w:r>
    </w:p>
  </w:footnote>
  <w:footnote w:type="continuationSeparator" w:id="0">
    <w:p w14:paraId="41384483" w14:textId="77777777" w:rsidR="00952929" w:rsidRDefault="00952929" w:rsidP="0081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EA22" w14:textId="79AAD7D2" w:rsidR="007915B9" w:rsidRPr="00E000AC" w:rsidRDefault="007915B9" w:rsidP="008B512A">
    <w:pPr>
      <w:pStyle w:val="Header"/>
      <w:jc w:val="center"/>
      <w:rPr>
        <w:rFonts w:ascii="Calibri" w:hAnsi="Calibri"/>
      </w:rPr>
    </w:pPr>
    <w:r>
      <w:rPr>
        <w:noProof/>
        <w:lang w:eastAsia="en-GB"/>
      </w:rPr>
      <mc:AlternateContent>
        <mc:Choice Requires="wps">
          <w:drawing>
            <wp:anchor distT="0" distB="0" distL="114300" distR="114300" simplePos="0" relativeHeight="251656704" behindDoc="0" locked="0" layoutInCell="1" allowOverlap="1" wp14:anchorId="4DE89A96" wp14:editId="043DB0E7">
              <wp:simplePos x="0" y="0"/>
              <wp:positionH relativeFrom="column">
                <wp:posOffset>-243205</wp:posOffset>
              </wp:positionH>
              <wp:positionV relativeFrom="paragraph">
                <wp:posOffset>187960</wp:posOffset>
              </wp:positionV>
              <wp:extent cx="6246495" cy="0"/>
              <wp:effectExtent l="13970" t="16510" r="16510" b="12065"/>
              <wp:wrapNone/>
              <wp:docPr id="385" name="Straight Arrow Connector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6495" cy="0"/>
                      </a:xfrm>
                      <a:prstGeom prst="straightConnector1">
                        <a:avLst/>
                      </a:prstGeom>
                      <a:noFill/>
                      <a:ln w="19050">
                        <a:solidFill>
                          <a:srgbClr val="003C6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227663" id="_x0000_t32" coordsize="21600,21600" o:spt="32" o:oned="t" path="m,l21600,21600e" filled="f">
              <v:path arrowok="t" fillok="f" o:connecttype="none"/>
              <o:lock v:ext="edit" shapetype="t"/>
            </v:shapetype>
            <v:shape id="Straight Arrow Connector 385" o:spid="_x0000_s1026" type="#_x0000_t32" style="position:absolute;margin-left:-19.15pt;margin-top:14.8pt;width:491.8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hTuwEAAFcDAAAOAAAAZHJzL2Uyb0RvYy54bWysU8Fu2zAMvQ/YPwi6L3ayNliMOD246y7d&#10;FqDdBzCybAuVRYFU4uTvJ6lJVmy3oReBEsnHx0dqfXccrThoYoOulvNZKYV2Clvj+lr+en749EUK&#10;DuBasOh0LU+a5d3m44f15Cu9wAFtq0lEEMfV5Gs5hOCromA16BF4hl676OyQRgjxSn3REkwRfbTF&#10;oiyXxYTUekKlmePr/atTbjJ+12kVfnYd6yBsLSO3kE/K5y6dxWYNVU/gB6PONOA/WIxgXCx6hbqH&#10;AGJP5h+o0ShCxi7MFI4Fdp1ROvcQu5mXf3XzNIDXuZcoDvurTPx+sOrHoXFbStTV0T35R1QvLBw2&#10;A7heZwLPJx8HN09SFZPn6pqSLuy3JHbTd2xjDOwDZhWOHY0JMvYnjlns01VsfQxCxcfl4mZ5s7qV&#10;Ql18BVSXRE8cvmkcRTJqyYHA9ENo0Lk4UqR5LgOHRw6JFlSXhFTV4YOxNk/WOjFF7qvytswZjNa0&#10;yZvimPpdY0kcIC1H+blZrnKT0fM2jHDv2ow2aGi/nu0Axr7asbp1Z22SHGn3uNphe9rSRbM4vUzz&#10;vGlpPd7ec/af/7D5DQAA//8DAFBLAwQUAAYACAAAACEAyx2wu90AAAAJAQAADwAAAGRycy9kb3du&#10;cmV2LnhtbEyPwW7CMAyG75P2DpEn7QYplCFamqJp2h4ABtp2C41pKxKnagKUPf087cCOtn99/v5i&#10;NTgrztiH1pOCyTgBgVR501KtYPv+NlqACFGT0dYTKrhigFV5f1fo3PgLrfG8ibVgCIVcK2hi7HIp&#10;Q9Wg02HsOyS+HXzvdOSxr6Xp9YXhzsppksyl0y3xh0Z3+NJgddycnILp7nu7vh6+Pmhiu1eb1jvz&#10;mVmlHh+G5yWIiEO8heFXn9WhZKe9P5EJwioYpYuUowzL5iA4kM2eZiD2fwtZFvJ/g/IHAAD//wMA&#10;UEsBAi0AFAAGAAgAAAAhALaDOJL+AAAA4QEAABMAAAAAAAAAAAAAAAAAAAAAAFtDb250ZW50X1R5&#10;cGVzXS54bWxQSwECLQAUAAYACAAAACEAOP0h/9YAAACUAQAACwAAAAAAAAAAAAAAAAAvAQAAX3Jl&#10;bHMvLnJlbHNQSwECLQAUAAYACAAAACEAM7zIU7sBAABXAwAADgAAAAAAAAAAAAAAAAAuAgAAZHJz&#10;L2Uyb0RvYy54bWxQSwECLQAUAAYACAAAACEAyx2wu90AAAAJAQAADwAAAAAAAAAAAAAAAAAVBAAA&#10;ZHJzL2Rvd25yZXYueG1sUEsFBgAAAAAEAAQA8wAAAB8FAAAAAA==&#10;" strokecolor="#003c69" strokeweight="1.5pt"/>
          </w:pict>
        </mc:Fallback>
      </mc:AlternateContent>
    </w:r>
    <w:r w:rsidRPr="005F0FDB">
      <w:rPr>
        <w:rFonts w:ascii="Calibri" w:hAnsi="Calibri"/>
        <w:sz w:val="14"/>
        <w:szCs w:val="14"/>
      </w:rPr>
      <w:t xml:space="preserve">NOT PROTECTIVELY MARKED – </w:t>
    </w:r>
    <w:r w:rsidR="00CA17C1">
      <w:rPr>
        <w:rFonts w:ascii="Calibri" w:hAnsi="Calibri"/>
        <w:sz w:val="14"/>
        <w:szCs w:val="14"/>
      </w:rPr>
      <w:t>Revised Police Operational Advice and Security Industry Requirements for Response to Security Systems (FEB 2026)</w:t>
    </w:r>
  </w:p>
  <w:p w14:paraId="038A0787" w14:textId="77777777" w:rsidR="007915B9" w:rsidRDefault="007915B9" w:rsidP="00E7610A">
    <w:pPr>
      <w:pStyle w:val="Header"/>
      <w:tabs>
        <w:tab w:val="clear" w:pos="4513"/>
        <w:tab w:val="clear" w:pos="9026"/>
        <w:tab w:val="left" w:pos="1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964"/>
    <w:multiLevelType w:val="multilevel"/>
    <w:tmpl w:val="6D805C50"/>
    <w:lvl w:ilvl="0">
      <w:start w:val="2"/>
      <w:numFmt w:val="decimal"/>
      <w:lvlText w:val="%1"/>
      <w:lvlJc w:val="left"/>
      <w:pPr>
        <w:tabs>
          <w:tab w:val="num" w:pos="360"/>
        </w:tabs>
        <w:ind w:left="360" w:hanging="36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1A72396"/>
    <w:multiLevelType w:val="hybridMultilevel"/>
    <w:tmpl w:val="C3DE90D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1152A"/>
    <w:multiLevelType w:val="singleLevel"/>
    <w:tmpl w:val="2842C02A"/>
    <w:lvl w:ilvl="0">
      <w:start w:val="1"/>
      <w:numFmt w:val="lowerLetter"/>
      <w:lvlText w:val="%1)"/>
      <w:lvlJc w:val="left"/>
      <w:pPr>
        <w:tabs>
          <w:tab w:val="num" w:pos="1440"/>
        </w:tabs>
        <w:ind w:left="1440" w:hanging="720"/>
      </w:pPr>
      <w:rPr>
        <w:rFonts w:hint="default"/>
      </w:rPr>
    </w:lvl>
  </w:abstractNum>
  <w:abstractNum w:abstractNumId="3" w15:restartNumberingAfterBreak="0">
    <w:nsid w:val="0A3379BA"/>
    <w:multiLevelType w:val="hybridMultilevel"/>
    <w:tmpl w:val="CB16B60A"/>
    <w:lvl w:ilvl="0" w:tplc="A32ECCE4">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0B4336C2"/>
    <w:multiLevelType w:val="multilevel"/>
    <w:tmpl w:val="FB3014B6"/>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BE15586"/>
    <w:multiLevelType w:val="multilevel"/>
    <w:tmpl w:val="EF9274CA"/>
    <w:lvl w:ilvl="0">
      <w:start w:val="1"/>
      <w:numFmt w:val="decimal"/>
      <w:lvlText w:val="%1."/>
      <w:lvlJc w:val="left"/>
      <w:pPr>
        <w:ind w:left="644" w:hanging="360"/>
      </w:pPr>
      <w:rPr>
        <w:rFonts w:hint="default"/>
      </w:rPr>
    </w:lvl>
    <w:lvl w:ilvl="1">
      <w:start w:val="1"/>
      <w:numFmt w:val="decimal"/>
      <w:isLgl/>
      <w:lvlText w:val="%1.%2"/>
      <w:lvlJc w:val="left"/>
      <w:pPr>
        <w:ind w:left="674" w:hanging="39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0C79352C"/>
    <w:multiLevelType w:val="hybridMultilevel"/>
    <w:tmpl w:val="55BE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3B2E6D"/>
    <w:multiLevelType w:val="multilevel"/>
    <w:tmpl w:val="9B9AFC54"/>
    <w:lvl w:ilvl="0">
      <w:start w:val="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3681E11"/>
    <w:multiLevelType w:val="hybridMultilevel"/>
    <w:tmpl w:val="EE98D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A30EE6"/>
    <w:multiLevelType w:val="multilevel"/>
    <w:tmpl w:val="F37EE8FA"/>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3D1B1C"/>
    <w:multiLevelType w:val="hybridMultilevel"/>
    <w:tmpl w:val="09160F06"/>
    <w:lvl w:ilvl="0" w:tplc="08090019">
      <w:start w:val="1"/>
      <w:numFmt w:val="lowerLetter"/>
      <w:lvlText w:val="%1."/>
      <w:lvlJc w:val="left"/>
      <w:pPr>
        <w:ind w:left="1026" w:hanging="360"/>
      </w:pPr>
      <w:rPr>
        <w:rFonts w:hint="default"/>
      </w:rPr>
    </w:lvl>
    <w:lvl w:ilvl="1" w:tplc="08090019">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1D6B570D"/>
    <w:multiLevelType w:val="hybridMultilevel"/>
    <w:tmpl w:val="DF56A952"/>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7A05CD"/>
    <w:multiLevelType w:val="hybridMultilevel"/>
    <w:tmpl w:val="F2DA25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030CBB"/>
    <w:multiLevelType w:val="hybridMultilevel"/>
    <w:tmpl w:val="97680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CA342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01B6C83"/>
    <w:multiLevelType w:val="multilevel"/>
    <w:tmpl w:val="3FBA169A"/>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6" w15:restartNumberingAfterBreak="0">
    <w:nsid w:val="26E26237"/>
    <w:multiLevelType w:val="hybridMultilevel"/>
    <w:tmpl w:val="5BA6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528D4"/>
    <w:multiLevelType w:val="hybridMultilevel"/>
    <w:tmpl w:val="63E8186E"/>
    <w:lvl w:ilvl="0" w:tplc="7BB6856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A692D20"/>
    <w:multiLevelType w:val="hybridMultilevel"/>
    <w:tmpl w:val="D7406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7171E9"/>
    <w:multiLevelType w:val="hybridMultilevel"/>
    <w:tmpl w:val="41720ACA"/>
    <w:lvl w:ilvl="0" w:tplc="9BA2142C">
      <w:start w:val="1"/>
      <w:numFmt w:val="lowerRoman"/>
      <w:lvlText w:val="(%1)"/>
      <w:lvlJc w:val="left"/>
      <w:pPr>
        <w:ind w:left="180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EE66F4"/>
    <w:multiLevelType w:val="hybridMultilevel"/>
    <w:tmpl w:val="D338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E603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3DC428C"/>
    <w:multiLevelType w:val="hybridMultilevel"/>
    <w:tmpl w:val="91201096"/>
    <w:lvl w:ilvl="0" w:tplc="82F432F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2E7301"/>
    <w:multiLevelType w:val="multilevel"/>
    <w:tmpl w:val="438CE7D2"/>
    <w:lvl w:ilvl="0">
      <w:start w:val="4"/>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A9B7A12"/>
    <w:multiLevelType w:val="hybridMultilevel"/>
    <w:tmpl w:val="D0E09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57156D"/>
    <w:multiLevelType w:val="multilevel"/>
    <w:tmpl w:val="7376DEA8"/>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ACD5D3E"/>
    <w:multiLevelType w:val="multilevel"/>
    <w:tmpl w:val="CEC848B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066046"/>
    <w:multiLevelType w:val="hybridMultilevel"/>
    <w:tmpl w:val="C9FE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EB4109"/>
    <w:multiLevelType w:val="multilevel"/>
    <w:tmpl w:val="08748664"/>
    <w:lvl w:ilvl="0">
      <w:start w:val="1"/>
      <w:numFmt w:val="lowerLetter"/>
      <w:lvlText w:val="%1)"/>
      <w:lvlJc w:val="left"/>
      <w:pPr>
        <w:tabs>
          <w:tab w:val="num" w:pos="1440"/>
        </w:tabs>
        <w:ind w:left="1440" w:hanging="450"/>
      </w:pPr>
      <w:rPr>
        <w:rFonts w:hint="default"/>
      </w:rPr>
    </w:lvl>
    <w:lvl w:ilvl="1">
      <w:start w:val="1"/>
      <w:numFmt w:val="lowerRoman"/>
      <w:lvlText w:val="%2)"/>
      <w:lvlJc w:val="left"/>
      <w:pPr>
        <w:ind w:left="2105" w:hanging="720"/>
      </w:pPr>
      <w:rPr>
        <w:rFonts w:hint="default"/>
      </w:r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29" w15:restartNumberingAfterBreak="0">
    <w:nsid w:val="4CCC71A7"/>
    <w:multiLevelType w:val="hybridMultilevel"/>
    <w:tmpl w:val="DF56A95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48C5934"/>
    <w:multiLevelType w:val="hybridMultilevel"/>
    <w:tmpl w:val="834ED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3A6915"/>
    <w:multiLevelType w:val="hybridMultilevel"/>
    <w:tmpl w:val="D432303C"/>
    <w:lvl w:ilvl="0" w:tplc="35FEA6A6">
      <w:start w:val="2"/>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7094203"/>
    <w:multiLevelType w:val="hybridMultilevel"/>
    <w:tmpl w:val="D6FC23FE"/>
    <w:lvl w:ilvl="0" w:tplc="565689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7F514FB"/>
    <w:multiLevelType w:val="hybridMultilevel"/>
    <w:tmpl w:val="43486D16"/>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8B467F"/>
    <w:multiLevelType w:val="hybridMultilevel"/>
    <w:tmpl w:val="E5F0B8B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A17A77"/>
    <w:multiLevelType w:val="singleLevel"/>
    <w:tmpl w:val="C9E4D68C"/>
    <w:lvl w:ilvl="0">
      <w:start w:val="12"/>
      <w:numFmt w:val="lowerLetter"/>
      <w:lvlText w:val="%1."/>
      <w:lvlJc w:val="left"/>
      <w:pPr>
        <w:tabs>
          <w:tab w:val="num" w:pos="1440"/>
        </w:tabs>
        <w:ind w:left="1440" w:hanging="720"/>
      </w:pPr>
      <w:rPr>
        <w:rFonts w:hint="default"/>
      </w:rPr>
    </w:lvl>
  </w:abstractNum>
  <w:abstractNum w:abstractNumId="36" w15:restartNumberingAfterBreak="0">
    <w:nsid w:val="641E1C16"/>
    <w:multiLevelType w:val="hybridMultilevel"/>
    <w:tmpl w:val="7F30C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345079"/>
    <w:multiLevelType w:val="hybridMultilevel"/>
    <w:tmpl w:val="0B365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55B314F"/>
    <w:multiLevelType w:val="hybridMultilevel"/>
    <w:tmpl w:val="1416CD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590122B"/>
    <w:multiLevelType w:val="multilevel"/>
    <w:tmpl w:val="C4F6BF16"/>
    <w:lvl w:ilvl="0">
      <w:start w:val="2"/>
      <w:numFmt w:val="decimal"/>
      <w:lvlText w:val="%1"/>
      <w:lvlJc w:val="left"/>
      <w:pPr>
        <w:tabs>
          <w:tab w:val="num" w:pos="525"/>
        </w:tabs>
        <w:ind w:left="525" w:hanging="525"/>
      </w:pPr>
      <w:rPr>
        <w:rFonts w:hint="default"/>
      </w:rPr>
    </w:lvl>
    <w:lvl w:ilvl="1">
      <w:start w:val="8"/>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60404ED"/>
    <w:multiLevelType w:val="multilevel"/>
    <w:tmpl w:val="0E10C744"/>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745"/>
        </w:tabs>
        <w:ind w:left="1745" w:hanging="360"/>
      </w:p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41" w15:restartNumberingAfterBreak="0">
    <w:nsid w:val="66B744FF"/>
    <w:multiLevelType w:val="hybridMultilevel"/>
    <w:tmpl w:val="4F361ED8"/>
    <w:lvl w:ilvl="0" w:tplc="42566158">
      <w:start w:val="1"/>
      <w:numFmt w:val="lowerLetter"/>
      <w:lvlText w:val="(%1)"/>
      <w:lvlJc w:val="left"/>
      <w:pPr>
        <w:tabs>
          <w:tab w:val="num" w:pos="1440"/>
        </w:tabs>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6E921FD0"/>
    <w:multiLevelType w:val="multilevel"/>
    <w:tmpl w:val="42B69486"/>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FBD009D"/>
    <w:multiLevelType w:val="hybridMultilevel"/>
    <w:tmpl w:val="6736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3B6525"/>
    <w:multiLevelType w:val="hybridMultilevel"/>
    <w:tmpl w:val="C966EF84"/>
    <w:lvl w:ilvl="0" w:tplc="FA508B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17033AD"/>
    <w:multiLevelType w:val="hybridMultilevel"/>
    <w:tmpl w:val="7B4ECD54"/>
    <w:lvl w:ilvl="0" w:tplc="08090013">
      <w:start w:val="1"/>
      <w:numFmt w:val="upperRoman"/>
      <w:lvlText w:val="%1."/>
      <w:lvlJc w:val="right"/>
      <w:pPr>
        <w:tabs>
          <w:tab w:val="num" w:pos="1440"/>
        </w:tabs>
        <w:ind w:left="1440" w:hanging="360"/>
      </w:pPr>
    </w:lvl>
    <w:lvl w:ilvl="1" w:tplc="1C9CE804">
      <w:start w:val="9"/>
      <w:numFmt w:val="decimal"/>
      <w:lvlText w:val="%2)"/>
      <w:lvlJc w:val="left"/>
      <w:pPr>
        <w:tabs>
          <w:tab w:val="num" w:pos="2160"/>
        </w:tabs>
        <w:ind w:left="2160" w:hanging="360"/>
      </w:pPr>
      <w:rPr>
        <w:rFonts w:hint="default"/>
      </w:rPr>
    </w:lvl>
    <w:lvl w:ilvl="2" w:tplc="B24CB114">
      <w:start w:val="3"/>
      <w:numFmt w:val="lowerLetter"/>
      <w:lvlText w:val="%3."/>
      <w:lvlJc w:val="left"/>
      <w:pPr>
        <w:tabs>
          <w:tab w:val="num" w:pos="3060"/>
        </w:tabs>
        <w:ind w:left="3060" w:hanging="360"/>
      </w:pPr>
      <w:rPr>
        <w:rFonts w:hint="default"/>
        <w:i w:val="0"/>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6" w15:restartNumberingAfterBreak="0">
    <w:nsid w:val="71D3718C"/>
    <w:multiLevelType w:val="multilevel"/>
    <w:tmpl w:val="F95243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756E516F"/>
    <w:multiLevelType w:val="hybridMultilevel"/>
    <w:tmpl w:val="E0581B02"/>
    <w:lvl w:ilvl="0" w:tplc="08090001">
      <w:start w:val="1"/>
      <w:numFmt w:val="bullet"/>
      <w:lvlText w:val=""/>
      <w:lvlJc w:val="left"/>
      <w:pPr>
        <w:tabs>
          <w:tab w:val="num" w:pos="873"/>
        </w:tabs>
        <w:ind w:left="873" w:hanging="360"/>
      </w:pPr>
      <w:rPr>
        <w:rFonts w:ascii="Symbol" w:hAnsi="Symbol" w:hint="default"/>
      </w:rPr>
    </w:lvl>
    <w:lvl w:ilvl="1" w:tplc="08090003">
      <w:start w:val="1"/>
      <w:numFmt w:val="bullet"/>
      <w:lvlText w:val="o"/>
      <w:lvlJc w:val="left"/>
      <w:pPr>
        <w:tabs>
          <w:tab w:val="num" w:pos="1593"/>
        </w:tabs>
        <w:ind w:left="1593" w:hanging="360"/>
      </w:pPr>
      <w:rPr>
        <w:rFonts w:ascii="Courier New" w:hAnsi="Courier New" w:cs="Courier New" w:hint="default"/>
      </w:rPr>
    </w:lvl>
    <w:lvl w:ilvl="2" w:tplc="08090005" w:tentative="1">
      <w:start w:val="1"/>
      <w:numFmt w:val="bullet"/>
      <w:lvlText w:val=""/>
      <w:lvlJc w:val="left"/>
      <w:pPr>
        <w:tabs>
          <w:tab w:val="num" w:pos="2313"/>
        </w:tabs>
        <w:ind w:left="2313" w:hanging="360"/>
      </w:pPr>
      <w:rPr>
        <w:rFonts w:ascii="Wingdings" w:hAnsi="Wingdings" w:hint="default"/>
      </w:rPr>
    </w:lvl>
    <w:lvl w:ilvl="3" w:tplc="08090001" w:tentative="1">
      <w:start w:val="1"/>
      <w:numFmt w:val="bullet"/>
      <w:lvlText w:val=""/>
      <w:lvlJc w:val="left"/>
      <w:pPr>
        <w:tabs>
          <w:tab w:val="num" w:pos="3033"/>
        </w:tabs>
        <w:ind w:left="3033" w:hanging="360"/>
      </w:pPr>
      <w:rPr>
        <w:rFonts w:ascii="Symbol" w:hAnsi="Symbol" w:hint="default"/>
      </w:rPr>
    </w:lvl>
    <w:lvl w:ilvl="4" w:tplc="08090003" w:tentative="1">
      <w:start w:val="1"/>
      <w:numFmt w:val="bullet"/>
      <w:lvlText w:val="o"/>
      <w:lvlJc w:val="left"/>
      <w:pPr>
        <w:tabs>
          <w:tab w:val="num" w:pos="3753"/>
        </w:tabs>
        <w:ind w:left="3753" w:hanging="360"/>
      </w:pPr>
      <w:rPr>
        <w:rFonts w:ascii="Courier New" w:hAnsi="Courier New" w:cs="Courier New" w:hint="default"/>
      </w:rPr>
    </w:lvl>
    <w:lvl w:ilvl="5" w:tplc="08090005" w:tentative="1">
      <w:start w:val="1"/>
      <w:numFmt w:val="bullet"/>
      <w:lvlText w:val=""/>
      <w:lvlJc w:val="left"/>
      <w:pPr>
        <w:tabs>
          <w:tab w:val="num" w:pos="4473"/>
        </w:tabs>
        <w:ind w:left="4473" w:hanging="360"/>
      </w:pPr>
      <w:rPr>
        <w:rFonts w:ascii="Wingdings" w:hAnsi="Wingdings" w:hint="default"/>
      </w:rPr>
    </w:lvl>
    <w:lvl w:ilvl="6" w:tplc="08090001" w:tentative="1">
      <w:start w:val="1"/>
      <w:numFmt w:val="bullet"/>
      <w:lvlText w:val=""/>
      <w:lvlJc w:val="left"/>
      <w:pPr>
        <w:tabs>
          <w:tab w:val="num" w:pos="5193"/>
        </w:tabs>
        <w:ind w:left="5193" w:hanging="360"/>
      </w:pPr>
      <w:rPr>
        <w:rFonts w:ascii="Symbol" w:hAnsi="Symbol" w:hint="default"/>
      </w:rPr>
    </w:lvl>
    <w:lvl w:ilvl="7" w:tplc="08090003" w:tentative="1">
      <w:start w:val="1"/>
      <w:numFmt w:val="bullet"/>
      <w:lvlText w:val="o"/>
      <w:lvlJc w:val="left"/>
      <w:pPr>
        <w:tabs>
          <w:tab w:val="num" w:pos="5913"/>
        </w:tabs>
        <w:ind w:left="5913" w:hanging="360"/>
      </w:pPr>
      <w:rPr>
        <w:rFonts w:ascii="Courier New" w:hAnsi="Courier New" w:cs="Courier New" w:hint="default"/>
      </w:rPr>
    </w:lvl>
    <w:lvl w:ilvl="8" w:tplc="08090005" w:tentative="1">
      <w:start w:val="1"/>
      <w:numFmt w:val="bullet"/>
      <w:lvlText w:val=""/>
      <w:lvlJc w:val="left"/>
      <w:pPr>
        <w:tabs>
          <w:tab w:val="num" w:pos="6633"/>
        </w:tabs>
        <w:ind w:left="6633" w:hanging="360"/>
      </w:pPr>
      <w:rPr>
        <w:rFonts w:ascii="Wingdings" w:hAnsi="Wingdings" w:hint="default"/>
      </w:rPr>
    </w:lvl>
  </w:abstractNum>
  <w:abstractNum w:abstractNumId="48" w15:restartNumberingAfterBreak="0">
    <w:nsid w:val="77485DEF"/>
    <w:multiLevelType w:val="multilevel"/>
    <w:tmpl w:val="7F0A33D6"/>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9" w15:restartNumberingAfterBreak="0">
    <w:nsid w:val="79FA316E"/>
    <w:multiLevelType w:val="hybridMultilevel"/>
    <w:tmpl w:val="655CD8BE"/>
    <w:lvl w:ilvl="0" w:tplc="808AA7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7FB7741F"/>
    <w:multiLevelType w:val="multilevel"/>
    <w:tmpl w:val="DBDE6BFC"/>
    <w:lvl w:ilvl="0">
      <w:start w:val="1"/>
      <w:numFmt w:val="decimal"/>
      <w:lvlText w:val="%1."/>
      <w:lvlJc w:val="left"/>
      <w:pPr>
        <w:ind w:left="720" w:hanging="360"/>
      </w:p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2160" w:hanging="180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880" w:hanging="2520"/>
      </w:pPr>
      <w:rPr>
        <w:rFonts w:hint="default"/>
        <w:b/>
      </w:rPr>
    </w:lvl>
  </w:abstractNum>
  <w:abstractNum w:abstractNumId="51" w15:restartNumberingAfterBreak="0">
    <w:nsid w:val="7FE41C96"/>
    <w:multiLevelType w:val="singleLevel"/>
    <w:tmpl w:val="C07CDF4E"/>
    <w:lvl w:ilvl="0">
      <w:start w:val="1"/>
      <w:numFmt w:val="decimal"/>
      <w:lvlText w:val="%1. "/>
      <w:lvlJc w:val="left"/>
      <w:pPr>
        <w:ind w:left="850" w:hanging="283"/>
      </w:pPr>
      <w:rPr>
        <w:rFonts w:asciiTheme="minorHAnsi" w:hAnsiTheme="minorHAnsi" w:cstheme="minorHAnsi" w:hint="default"/>
        <w:b w:val="0"/>
        <w:i w:val="0"/>
        <w:sz w:val="24"/>
        <w:szCs w:val="24"/>
        <w:u w:val="none"/>
      </w:rPr>
    </w:lvl>
  </w:abstractNum>
  <w:num w:numId="1" w16cid:durableId="1624388617">
    <w:abstractNumId w:val="28"/>
  </w:num>
  <w:num w:numId="2" w16cid:durableId="129131040">
    <w:abstractNumId w:val="4"/>
  </w:num>
  <w:num w:numId="3" w16cid:durableId="695541560">
    <w:abstractNumId w:val="46"/>
  </w:num>
  <w:num w:numId="4" w16cid:durableId="169755471">
    <w:abstractNumId w:val="31"/>
  </w:num>
  <w:num w:numId="5" w16cid:durableId="592934177">
    <w:abstractNumId w:val="26"/>
  </w:num>
  <w:num w:numId="6" w16cid:durableId="522671020">
    <w:abstractNumId w:val="9"/>
  </w:num>
  <w:num w:numId="7" w16cid:durableId="982198294">
    <w:abstractNumId w:val="39"/>
  </w:num>
  <w:num w:numId="8" w16cid:durableId="1819345506">
    <w:abstractNumId w:val="2"/>
  </w:num>
  <w:num w:numId="9" w16cid:durableId="633146955">
    <w:abstractNumId w:val="0"/>
  </w:num>
  <w:num w:numId="10" w16cid:durableId="1664120000">
    <w:abstractNumId w:val="7"/>
  </w:num>
  <w:num w:numId="11" w16cid:durableId="1848136098">
    <w:abstractNumId w:val="24"/>
  </w:num>
  <w:num w:numId="12" w16cid:durableId="2975194">
    <w:abstractNumId w:val="48"/>
  </w:num>
  <w:num w:numId="13" w16cid:durableId="1055276419">
    <w:abstractNumId w:val="23"/>
  </w:num>
  <w:num w:numId="14" w16cid:durableId="1236630056">
    <w:abstractNumId w:val="19"/>
  </w:num>
  <w:num w:numId="15" w16cid:durableId="1453404158">
    <w:abstractNumId w:val="50"/>
  </w:num>
  <w:num w:numId="16" w16cid:durableId="2080131326">
    <w:abstractNumId w:val="36"/>
  </w:num>
  <w:num w:numId="17" w16cid:durableId="1437676164">
    <w:abstractNumId w:val="51"/>
  </w:num>
  <w:num w:numId="18" w16cid:durableId="921794791">
    <w:abstractNumId w:val="40"/>
  </w:num>
  <w:num w:numId="19" w16cid:durableId="1009911583">
    <w:abstractNumId w:val="1"/>
  </w:num>
  <w:num w:numId="20" w16cid:durableId="1417439478">
    <w:abstractNumId w:val="6"/>
  </w:num>
  <w:num w:numId="21" w16cid:durableId="1492405009">
    <w:abstractNumId w:val="12"/>
  </w:num>
  <w:num w:numId="22" w16cid:durableId="1407453627">
    <w:abstractNumId w:val="13"/>
  </w:num>
  <w:num w:numId="23" w16cid:durableId="1055277601">
    <w:abstractNumId w:val="32"/>
  </w:num>
  <w:num w:numId="24" w16cid:durableId="776678890">
    <w:abstractNumId w:val="30"/>
  </w:num>
  <w:num w:numId="25" w16cid:durableId="688944265">
    <w:abstractNumId w:val="15"/>
  </w:num>
  <w:num w:numId="26" w16cid:durableId="1759666776">
    <w:abstractNumId w:val="21"/>
  </w:num>
  <w:num w:numId="27" w16cid:durableId="1974482750">
    <w:abstractNumId w:val="14"/>
  </w:num>
  <w:num w:numId="28" w16cid:durableId="812598044">
    <w:abstractNumId w:val="35"/>
  </w:num>
  <w:num w:numId="29" w16cid:durableId="1362046380">
    <w:abstractNumId w:val="34"/>
  </w:num>
  <w:num w:numId="30" w16cid:durableId="1565289050">
    <w:abstractNumId w:val="38"/>
  </w:num>
  <w:num w:numId="31" w16cid:durableId="204372446">
    <w:abstractNumId w:val="22"/>
  </w:num>
  <w:num w:numId="32" w16cid:durableId="164174203">
    <w:abstractNumId w:val="45"/>
  </w:num>
  <w:num w:numId="33" w16cid:durableId="254411327">
    <w:abstractNumId w:val="5"/>
  </w:num>
  <w:num w:numId="34" w16cid:durableId="205259608">
    <w:abstractNumId w:val="47"/>
  </w:num>
  <w:num w:numId="35" w16cid:durableId="198443885">
    <w:abstractNumId w:val="10"/>
  </w:num>
  <w:num w:numId="36" w16cid:durableId="318585525">
    <w:abstractNumId w:val="16"/>
  </w:num>
  <w:num w:numId="37" w16cid:durableId="1444036278">
    <w:abstractNumId w:val="20"/>
  </w:num>
  <w:num w:numId="38" w16cid:durableId="549540188">
    <w:abstractNumId w:val="43"/>
  </w:num>
  <w:num w:numId="39" w16cid:durableId="440147732">
    <w:abstractNumId w:val="27"/>
  </w:num>
  <w:num w:numId="40" w16cid:durableId="1191064985">
    <w:abstractNumId w:val="25"/>
  </w:num>
  <w:num w:numId="41" w16cid:durableId="453137708">
    <w:abstractNumId w:val="18"/>
  </w:num>
  <w:num w:numId="42" w16cid:durableId="1013458825">
    <w:abstractNumId w:val="17"/>
  </w:num>
  <w:num w:numId="43" w16cid:durableId="2011830188">
    <w:abstractNumId w:val="44"/>
  </w:num>
  <w:num w:numId="44" w16cid:durableId="1529562182">
    <w:abstractNumId w:val="8"/>
  </w:num>
  <w:num w:numId="45" w16cid:durableId="1556969545">
    <w:abstractNumId w:val="3"/>
  </w:num>
  <w:num w:numId="46" w16cid:durableId="786656666">
    <w:abstractNumId w:val="37"/>
  </w:num>
  <w:num w:numId="47" w16cid:durableId="2103335236">
    <w:abstractNumId w:val="49"/>
  </w:num>
  <w:num w:numId="48" w16cid:durableId="1626500252">
    <w:abstractNumId w:val="11"/>
  </w:num>
  <w:num w:numId="49" w16cid:durableId="659120981">
    <w:abstractNumId w:val="42"/>
  </w:num>
  <w:num w:numId="50" w16cid:durableId="2147158202">
    <w:abstractNumId w:val="41"/>
  </w:num>
  <w:num w:numId="51" w16cid:durableId="1806704660">
    <w:abstractNumId w:val="29"/>
  </w:num>
  <w:num w:numId="52" w16cid:durableId="484977797">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7D"/>
    <w:rsid w:val="0000195B"/>
    <w:rsid w:val="0000409B"/>
    <w:rsid w:val="00005CC1"/>
    <w:rsid w:val="00007F59"/>
    <w:rsid w:val="00010C47"/>
    <w:rsid w:val="00010E84"/>
    <w:rsid w:val="00013096"/>
    <w:rsid w:val="000138DD"/>
    <w:rsid w:val="00013E0F"/>
    <w:rsid w:val="0001526C"/>
    <w:rsid w:val="000158B6"/>
    <w:rsid w:val="00016035"/>
    <w:rsid w:val="0001666D"/>
    <w:rsid w:val="00021F37"/>
    <w:rsid w:val="0002649D"/>
    <w:rsid w:val="000264DF"/>
    <w:rsid w:val="00032DDC"/>
    <w:rsid w:val="00035121"/>
    <w:rsid w:val="00036557"/>
    <w:rsid w:val="000426FA"/>
    <w:rsid w:val="00044279"/>
    <w:rsid w:val="000447E1"/>
    <w:rsid w:val="0004704C"/>
    <w:rsid w:val="0005334E"/>
    <w:rsid w:val="0005389F"/>
    <w:rsid w:val="00054668"/>
    <w:rsid w:val="00054AEA"/>
    <w:rsid w:val="00055BB9"/>
    <w:rsid w:val="00056800"/>
    <w:rsid w:val="00056976"/>
    <w:rsid w:val="00057010"/>
    <w:rsid w:val="00060FA5"/>
    <w:rsid w:val="00061976"/>
    <w:rsid w:val="000619FE"/>
    <w:rsid w:val="00062752"/>
    <w:rsid w:val="00062820"/>
    <w:rsid w:val="0006295F"/>
    <w:rsid w:val="000708A0"/>
    <w:rsid w:val="00074CCB"/>
    <w:rsid w:val="0007624D"/>
    <w:rsid w:val="00076659"/>
    <w:rsid w:val="00076D16"/>
    <w:rsid w:val="000827A4"/>
    <w:rsid w:val="00084A9C"/>
    <w:rsid w:val="00084EE9"/>
    <w:rsid w:val="000871F2"/>
    <w:rsid w:val="000872A9"/>
    <w:rsid w:val="00087C23"/>
    <w:rsid w:val="00091EAF"/>
    <w:rsid w:val="0009437C"/>
    <w:rsid w:val="000953FB"/>
    <w:rsid w:val="000960FD"/>
    <w:rsid w:val="000A2770"/>
    <w:rsid w:val="000A2E8D"/>
    <w:rsid w:val="000A50E4"/>
    <w:rsid w:val="000A648F"/>
    <w:rsid w:val="000A6DA4"/>
    <w:rsid w:val="000B0338"/>
    <w:rsid w:val="000B0731"/>
    <w:rsid w:val="000B3A33"/>
    <w:rsid w:val="000B438E"/>
    <w:rsid w:val="000B47F5"/>
    <w:rsid w:val="000B4E4F"/>
    <w:rsid w:val="000B4F09"/>
    <w:rsid w:val="000B7519"/>
    <w:rsid w:val="000B7C00"/>
    <w:rsid w:val="000B7EC0"/>
    <w:rsid w:val="000C016C"/>
    <w:rsid w:val="000C2056"/>
    <w:rsid w:val="000C326A"/>
    <w:rsid w:val="000C5D7D"/>
    <w:rsid w:val="000D1CE5"/>
    <w:rsid w:val="000D2B8D"/>
    <w:rsid w:val="000D37BB"/>
    <w:rsid w:val="000D4D23"/>
    <w:rsid w:val="000D5555"/>
    <w:rsid w:val="000D7DAD"/>
    <w:rsid w:val="000E1610"/>
    <w:rsid w:val="000E396E"/>
    <w:rsid w:val="000E691B"/>
    <w:rsid w:val="000F13D0"/>
    <w:rsid w:val="000F2601"/>
    <w:rsid w:val="000F31E5"/>
    <w:rsid w:val="000F6F87"/>
    <w:rsid w:val="000F72E8"/>
    <w:rsid w:val="000F73AC"/>
    <w:rsid w:val="000F7A2A"/>
    <w:rsid w:val="001007AB"/>
    <w:rsid w:val="001054CF"/>
    <w:rsid w:val="00106007"/>
    <w:rsid w:val="00106022"/>
    <w:rsid w:val="00106BC8"/>
    <w:rsid w:val="00112669"/>
    <w:rsid w:val="001127B0"/>
    <w:rsid w:val="00112AA1"/>
    <w:rsid w:val="00113EBB"/>
    <w:rsid w:val="00114358"/>
    <w:rsid w:val="0011501F"/>
    <w:rsid w:val="001166B5"/>
    <w:rsid w:val="00117D3F"/>
    <w:rsid w:val="00120DB6"/>
    <w:rsid w:val="00121755"/>
    <w:rsid w:val="0012240D"/>
    <w:rsid w:val="00122847"/>
    <w:rsid w:val="00124046"/>
    <w:rsid w:val="00124150"/>
    <w:rsid w:val="00130997"/>
    <w:rsid w:val="00131651"/>
    <w:rsid w:val="00132D08"/>
    <w:rsid w:val="00134976"/>
    <w:rsid w:val="00134C07"/>
    <w:rsid w:val="00136639"/>
    <w:rsid w:val="00136966"/>
    <w:rsid w:val="00136CB6"/>
    <w:rsid w:val="0014101D"/>
    <w:rsid w:val="00146BFF"/>
    <w:rsid w:val="00151A65"/>
    <w:rsid w:val="00152C5D"/>
    <w:rsid w:val="0015318D"/>
    <w:rsid w:val="0015547C"/>
    <w:rsid w:val="001572BF"/>
    <w:rsid w:val="001574B8"/>
    <w:rsid w:val="00161E1D"/>
    <w:rsid w:val="00162165"/>
    <w:rsid w:val="00162473"/>
    <w:rsid w:val="001629CE"/>
    <w:rsid w:val="001638D9"/>
    <w:rsid w:val="00164AFB"/>
    <w:rsid w:val="00176C22"/>
    <w:rsid w:val="0017770A"/>
    <w:rsid w:val="00177DC6"/>
    <w:rsid w:val="00180087"/>
    <w:rsid w:val="00181A99"/>
    <w:rsid w:val="00181D44"/>
    <w:rsid w:val="00186740"/>
    <w:rsid w:val="0018734E"/>
    <w:rsid w:val="00187593"/>
    <w:rsid w:val="00190B4B"/>
    <w:rsid w:val="00190D1A"/>
    <w:rsid w:val="001931FE"/>
    <w:rsid w:val="0019374A"/>
    <w:rsid w:val="001941A8"/>
    <w:rsid w:val="001946DA"/>
    <w:rsid w:val="00195053"/>
    <w:rsid w:val="00195C03"/>
    <w:rsid w:val="00196908"/>
    <w:rsid w:val="001A0C1A"/>
    <w:rsid w:val="001A4332"/>
    <w:rsid w:val="001A4760"/>
    <w:rsid w:val="001A502C"/>
    <w:rsid w:val="001A77ED"/>
    <w:rsid w:val="001B1E06"/>
    <w:rsid w:val="001B63E3"/>
    <w:rsid w:val="001B6651"/>
    <w:rsid w:val="001B71AC"/>
    <w:rsid w:val="001B73ED"/>
    <w:rsid w:val="001C1B94"/>
    <w:rsid w:val="001C1E23"/>
    <w:rsid w:val="001C2C66"/>
    <w:rsid w:val="001C5619"/>
    <w:rsid w:val="001C56ED"/>
    <w:rsid w:val="001C590B"/>
    <w:rsid w:val="001C62BC"/>
    <w:rsid w:val="001D0005"/>
    <w:rsid w:val="001D235F"/>
    <w:rsid w:val="001D57B1"/>
    <w:rsid w:val="001D70A5"/>
    <w:rsid w:val="001E0EC1"/>
    <w:rsid w:val="001E3F15"/>
    <w:rsid w:val="001E4514"/>
    <w:rsid w:val="001E6207"/>
    <w:rsid w:val="001F1BD1"/>
    <w:rsid w:val="001F3A0B"/>
    <w:rsid w:val="001F3EE7"/>
    <w:rsid w:val="001F5FAE"/>
    <w:rsid w:val="002017E4"/>
    <w:rsid w:val="00201852"/>
    <w:rsid w:val="00202FB2"/>
    <w:rsid w:val="002100CB"/>
    <w:rsid w:val="002111C6"/>
    <w:rsid w:val="00211266"/>
    <w:rsid w:val="00211382"/>
    <w:rsid w:val="00211610"/>
    <w:rsid w:val="00211BA0"/>
    <w:rsid w:val="0021411A"/>
    <w:rsid w:val="0021440E"/>
    <w:rsid w:val="00216516"/>
    <w:rsid w:val="00216863"/>
    <w:rsid w:val="002178E1"/>
    <w:rsid w:val="0021790B"/>
    <w:rsid w:val="00220C10"/>
    <w:rsid w:val="00221752"/>
    <w:rsid w:val="00224120"/>
    <w:rsid w:val="00226391"/>
    <w:rsid w:val="002272C3"/>
    <w:rsid w:val="00227519"/>
    <w:rsid w:val="0022752A"/>
    <w:rsid w:val="00231EF3"/>
    <w:rsid w:val="002326EA"/>
    <w:rsid w:val="00235E84"/>
    <w:rsid w:val="00237B32"/>
    <w:rsid w:val="00242DEF"/>
    <w:rsid w:val="00243C04"/>
    <w:rsid w:val="00244ECB"/>
    <w:rsid w:val="00247AEC"/>
    <w:rsid w:val="002516ED"/>
    <w:rsid w:val="00251726"/>
    <w:rsid w:val="0025407E"/>
    <w:rsid w:val="00254713"/>
    <w:rsid w:val="00256A31"/>
    <w:rsid w:val="00261517"/>
    <w:rsid w:val="00264F99"/>
    <w:rsid w:val="0026644C"/>
    <w:rsid w:val="00270012"/>
    <w:rsid w:val="002705AE"/>
    <w:rsid w:val="0027166A"/>
    <w:rsid w:val="00271872"/>
    <w:rsid w:val="00271ECB"/>
    <w:rsid w:val="002727AB"/>
    <w:rsid w:val="00273FE0"/>
    <w:rsid w:val="00274BD4"/>
    <w:rsid w:val="00275532"/>
    <w:rsid w:val="00277377"/>
    <w:rsid w:val="00283CFA"/>
    <w:rsid w:val="00285F7B"/>
    <w:rsid w:val="00286F4B"/>
    <w:rsid w:val="00287EB3"/>
    <w:rsid w:val="00290300"/>
    <w:rsid w:val="002952E6"/>
    <w:rsid w:val="00296AEA"/>
    <w:rsid w:val="002974B3"/>
    <w:rsid w:val="002A63FA"/>
    <w:rsid w:val="002A7A6A"/>
    <w:rsid w:val="002B1DD0"/>
    <w:rsid w:val="002B1E82"/>
    <w:rsid w:val="002B2E09"/>
    <w:rsid w:val="002B350A"/>
    <w:rsid w:val="002C189B"/>
    <w:rsid w:val="002C1F7F"/>
    <w:rsid w:val="002C338C"/>
    <w:rsid w:val="002C3FAB"/>
    <w:rsid w:val="002C3FC5"/>
    <w:rsid w:val="002C5583"/>
    <w:rsid w:val="002C57D1"/>
    <w:rsid w:val="002D0BBD"/>
    <w:rsid w:val="002D1B3B"/>
    <w:rsid w:val="002D1F04"/>
    <w:rsid w:val="002D238F"/>
    <w:rsid w:val="002D29EB"/>
    <w:rsid w:val="002D3A83"/>
    <w:rsid w:val="002D3DAC"/>
    <w:rsid w:val="002D4422"/>
    <w:rsid w:val="002D6D24"/>
    <w:rsid w:val="002D7B52"/>
    <w:rsid w:val="002E0DC6"/>
    <w:rsid w:val="002E1615"/>
    <w:rsid w:val="002E27ED"/>
    <w:rsid w:val="002E2C6F"/>
    <w:rsid w:val="002E5B34"/>
    <w:rsid w:val="002F079F"/>
    <w:rsid w:val="002F41E1"/>
    <w:rsid w:val="002F4678"/>
    <w:rsid w:val="002F4F89"/>
    <w:rsid w:val="002F5EDA"/>
    <w:rsid w:val="00304B9F"/>
    <w:rsid w:val="00305856"/>
    <w:rsid w:val="00307B21"/>
    <w:rsid w:val="00307BA3"/>
    <w:rsid w:val="003111FD"/>
    <w:rsid w:val="0031159D"/>
    <w:rsid w:val="003130AA"/>
    <w:rsid w:val="0031364C"/>
    <w:rsid w:val="003154A5"/>
    <w:rsid w:val="0031797A"/>
    <w:rsid w:val="00321935"/>
    <w:rsid w:val="003219D8"/>
    <w:rsid w:val="00321B20"/>
    <w:rsid w:val="00321B7D"/>
    <w:rsid w:val="00321C42"/>
    <w:rsid w:val="00321D0E"/>
    <w:rsid w:val="003250A0"/>
    <w:rsid w:val="00325634"/>
    <w:rsid w:val="00326708"/>
    <w:rsid w:val="00330B27"/>
    <w:rsid w:val="003341B7"/>
    <w:rsid w:val="0033561D"/>
    <w:rsid w:val="00335B50"/>
    <w:rsid w:val="00337ABB"/>
    <w:rsid w:val="00337E9C"/>
    <w:rsid w:val="00337FE4"/>
    <w:rsid w:val="00340A3E"/>
    <w:rsid w:val="00341914"/>
    <w:rsid w:val="003439CF"/>
    <w:rsid w:val="003448D9"/>
    <w:rsid w:val="00347B3E"/>
    <w:rsid w:val="00350B58"/>
    <w:rsid w:val="003521BA"/>
    <w:rsid w:val="00357B8A"/>
    <w:rsid w:val="0036029F"/>
    <w:rsid w:val="00360E4D"/>
    <w:rsid w:val="003622EE"/>
    <w:rsid w:val="00365849"/>
    <w:rsid w:val="00365F23"/>
    <w:rsid w:val="003714D6"/>
    <w:rsid w:val="00372B0F"/>
    <w:rsid w:val="00372EF0"/>
    <w:rsid w:val="003755CC"/>
    <w:rsid w:val="00382BC3"/>
    <w:rsid w:val="00384479"/>
    <w:rsid w:val="00384601"/>
    <w:rsid w:val="00384FC9"/>
    <w:rsid w:val="0038610D"/>
    <w:rsid w:val="003873FD"/>
    <w:rsid w:val="00387D74"/>
    <w:rsid w:val="00390C66"/>
    <w:rsid w:val="00395365"/>
    <w:rsid w:val="0039702A"/>
    <w:rsid w:val="003A1DF7"/>
    <w:rsid w:val="003A2C9F"/>
    <w:rsid w:val="003A35FF"/>
    <w:rsid w:val="003A3CBA"/>
    <w:rsid w:val="003A3F3F"/>
    <w:rsid w:val="003B0A00"/>
    <w:rsid w:val="003B3C3F"/>
    <w:rsid w:val="003B3F6B"/>
    <w:rsid w:val="003C06FF"/>
    <w:rsid w:val="003C0C30"/>
    <w:rsid w:val="003C15E8"/>
    <w:rsid w:val="003C75CE"/>
    <w:rsid w:val="003D21AB"/>
    <w:rsid w:val="003D6A8F"/>
    <w:rsid w:val="003D6CD3"/>
    <w:rsid w:val="003D7840"/>
    <w:rsid w:val="003E6A76"/>
    <w:rsid w:val="003E7FCB"/>
    <w:rsid w:val="003F15F4"/>
    <w:rsid w:val="003F442F"/>
    <w:rsid w:val="003F452E"/>
    <w:rsid w:val="003F47C4"/>
    <w:rsid w:val="003F593D"/>
    <w:rsid w:val="003F59D0"/>
    <w:rsid w:val="00401A0B"/>
    <w:rsid w:val="004054A4"/>
    <w:rsid w:val="00405776"/>
    <w:rsid w:val="0040755D"/>
    <w:rsid w:val="004075D9"/>
    <w:rsid w:val="00407BAF"/>
    <w:rsid w:val="00414173"/>
    <w:rsid w:val="004148BF"/>
    <w:rsid w:val="00416782"/>
    <w:rsid w:val="00417291"/>
    <w:rsid w:val="0041759D"/>
    <w:rsid w:val="00417D9B"/>
    <w:rsid w:val="0042183F"/>
    <w:rsid w:val="00421D47"/>
    <w:rsid w:val="0042229A"/>
    <w:rsid w:val="00423AFF"/>
    <w:rsid w:val="00423D0F"/>
    <w:rsid w:val="0042573A"/>
    <w:rsid w:val="0042669E"/>
    <w:rsid w:val="004309E4"/>
    <w:rsid w:val="00430AB4"/>
    <w:rsid w:val="004322AC"/>
    <w:rsid w:val="00433552"/>
    <w:rsid w:val="004339E0"/>
    <w:rsid w:val="00433EAC"/>
    <w:rsid w:val="00434953"/>
    <w:rsid w:val="004353B5"/>
    <w:rsid w:val="00444B2E"/>
    <w:rsid w:val="0044620D"/>
    <w:rsid w:val="0044685F"/>
    <w:rsid w:val="004472E3"/>
    <w:rsid w:val="00447562"/>
    <w:rsid w:val="00450C6D"/>
    <w:rsid w:val="00451999"/>
    <w:rsid w:val="00451A82"/>
    <w:rsid w:val="00455E7C"/>
    <w:rsid w:val="004568F6"/>
    <w:rsid w:val="00456C32"/>
    <w:rsid w:val="00457151"/>
    <w:rsid w:val="00457599"/>
    <w:rsid w:val="00470292"/>
    <w:rsid w:val="00470AEC"/>
    <w:rsid w:val="0047108B"/>
    <w:rsid w:val="00471455"/>
    <w:rsid w:val="00482C32"/>
    <w:rsid w:val="0048400E"/>
    <w:rsid w:val="00484964"/>
    <w:rsid w:val="00486A63"/>
    <w:rsid w:val="00492EDA"/>
    <w:rsid w:val="0049372E"/>
    <w:rsid w:val="0049423E"/>
    <w:rsid w:val="0049483E"/>
    <w:rsid w:val="00495189"/>
    <w:rsid w:val="00495231"/>
    <w:rsid w:val="004A4763"/>
    <w:rsid w:val="004A4C63"/>
    <w:rsid w:val="004A4DD0"/>
    <w:rsid w:val="004A5BEC"/>
    <w:rsid w:val="004B0B42"/>
    <w:rsid w:val="004B246B"/>
    <w:rsid w:val="004B433F"/>
    <w:rsid w:val="004B49E9"/>
    <w:rsid w:val="004B5087"/>
    <w:rsid w:val="004B6642"/>
    <w:rsid w:val="004B7F68"/>
    <w:rsid w:val="004C153C"/>
    <w:rsid w:val="004C3FF3"/>
    <w:rsid w:val="004C420B"/>
    <w:rsid w:val="004C4A0D"/>
    <w:rsid w:val="004D4AA8"/>
    <w:rsid w:val="004D71FE"/>
    <w:rsid w:val="004D7AF7"/>
    <w:rsid w:val="004E65E4"/>
    <w:rsid w:val="004F255F"/>
    <w:rsid w:val="004F3DBF"/>
    <w:rsid w:val="004F68EE"/>
    <w:rsid w:val="004F6D38"/>
    <w:rsid w:val="005021D0"/>
    <w:rsid w:val="005027ED"/>
    <w:rsid w:val="005033D4"/>
    <w:rsid w:val="005058BA"/>
    <w:rsid w:val="0050674A"/>
    <w:rsid w:val="00510B90"/>
    <w:rsid w:val="00511759"/>
    <w:rsid w:val="0051178A"/>
    <w:rsid w:val="00514017"/>
    <w:rsid w:val="005159F2"/>
    <w:rsid w:val="00516EBC"/>
    <w:rsid w:val="0051767F"/>
    <w:rsid w:val="0052269E"/>
    <w:rsid w:val="00523B63"/>
    <w:rsid w:val="005278C5"/>
    <w:rsid w:val="005316AE"/>
    <w:rsid w:val="00531CC7"/>
    <w:rsid w:val="00533B71"/>
    <w:rsid w:val="0053708F"/>
    <w:rsid w:val="00542384"/>
    <w:rsid w:val="00543E61"/>
    <w:rsid w:val="00551804"/>
    <w:rsid w:val="00552A66"/>
    <w:rsid w:val="00553801"/>
    <w:rsid w:val="005558DD"/>
    <w:rsid w:val="00560E6C"/>
    <w:rsid w:val="005634A9"/>
    <w:rsid w:val="00572629"/>
    <w:rsid w:val="00572AAB"/>
    <w:rsid w:val="005741CE"/>
    <w:rsid w:val="0057634A"/>
    <w:rsid w:val="0057725E"/>
    <w:rsid w:val="00577C10"/>
    <w:rsid w:val="00580311"/>
    <w:rsid w:val="005839FC"/>
    <w:rsid w:val="00584A37"/>
    <w:rsid w:val="0058723B"/>
    <w:rsid w:val="00590C5D"/>
    <w:rsid w:val="005912CA"/>
    <w:rsid w:val="00593FED"/>
    <w:rsid w:val="00595B75"/>
    <w:rsid w:val="005A050E"/>
    <w:rsid w:val="005A0906"/>
    <w:rsid w:val="005A1604"/>
    <w:rsid w:val="005A1E1D"/>
    <w:rsid w:val="005A22D6"/>
    <w:rsid w:val="005A38E1"/>
    <w:rsid w:val="005A4833"/>
    <w:rsid w:val="005A62DA"/>
    <w:rsid w:val="005B22B3"/>
    <w:rsid w:val="005B23F2"/>
    <w:rsid w:val="005B4599"/>
    <w:rsid w:val="005B56F2"/>
    <w:rsid w:val="005B67E2"/>
    <w:rsid w:val="005C0BE5"/>
    <w:rsid w:val="005C200B"/>
    <w:rsid w:val="005C46A7"/>
    <w:rsid w:val="005C4CA6"/>
    <w:rsid w:val="005C4CFA"/>
    <w:rsid w:val="005C6DE0"/>
    <w:rsid w:val="005D046E"/>
    <w:rsid w:val="005D04A4"/>
    <w:rsid w:val="005D0B60"/>
    <w:rsid w:val="005D0C32"/>
    <w:rsid w:val="005D24FD"/>
    <w:rsid w:val="005D2A79"/>
    <w:rsid w:val="005D408C"/>
    <w:rsid w:val="005D60AB"/>
    <w:rsid w:val="005D65F6"/>
    <w:rsid w:val="005E3A36"/>
    <w:rsid w:val="005F1101"/>
    <w:rsid w:val="005F25DC"/>
    <w:rsid w:val="005F573C"/>
    <w:rsid w:val="005F6369"/>
    <w:rsid w:val="005F7794"/>
    <w:rsid w:val="0060488A"/>
    <w:rsid w:val="00604BE8"/>
    <w:rsid w:val="00604E84"/>
    <w:rsid w:val="00605FB0"/>
    <w:rsid w:val="006068AD"/>
    <w:rsid w:val="00606C4C"/>
    <w:rsid w:val="006115CD"/>
    <w:rsid w:val="00611722"/>
    <w:rsid w:val="00612445"/>
    <w:rsid w:val="00612A5D"/>
    <w:rsid w:val="00613074"/>
    <w:rsid w:val="0061337A"/>
    <w:rsid w:val="0061495C"/>
    <w:rsid w:val="00616393"/>
    <w:rsid w:val="0061754A"/>
    <w:rsid w:val="0062203C"/>
    <w:rsid w:val="00627CCF"/>
    <w:rsid w:val="00632EC4"/>
    <w:rsid w:val="00635845"/>
    <w:rsid w:val="00636410"/>
    <w:rsid w:val="00640254"/>
    <w:rsid w:val="00643B4C"/>
    <w:rsid w:val="006447F2"/>
    <w:rsid w:val="00644ADC"/>
    <w:rsid w:val="00645C7C"/>
    <w:rsid w:val="0064772F"/>
    <w:rsid w:val="0065199B"/>
    <w:rsid w:val="00651E9A"/>
    <w:rsid w:val="00652F0F"/>
    <w:rsid w:val="00655B2E"/>
    <w:rsid w:val="00655BF4"/>
    <w:rsid w:val="00656298"/>
    <w:rsid w:val="006628FA"/>
    <w:rsid w:val="00662E2F"/>
    <w:rsid w:val="00663039"/>
    <w:rsid w:val="00663617"/>
    <w:rsid w:val="006637EB"/>
    <w:rsid w:val="00666B59"/>
    <w:rsid w:val="00666EBC"/>
    <w:rsid w:val="006750D2"/>
    <w:rsid w:val="00676168"/>
    <w:rsid w:val="00676427"/>
    <w:rsid w:val="006767BD"/>
    <w:rsid w:val="00677F04"/>
    <w:rsid w:val="00681E62"/>
    <w:rsid w:val="00684B91"/>
    <w:rsid w:val="00686D05"/>
    <w:rsid w:val="00687B06"/>
    <w:rsid w:val="006909D8"/>
    <w:rsid w:val="00690B7C"/>
    <w:rsid w:val="006944D0"/>
    <w:rsid w:val="00695B6A"/>
    <w:rsid w:val="00696264"/>
    <w:rsid w:val="00696856"/>
    <w:rsid w:val="006A0799"/>
    <w:rsid w:val="006A319C"/>
    <w:rsid w:val="006A4717"/>
    <w:rsid w:val="006A6B71"/>
    <w:rsid w:val="006A7ACA"/>
    <w:rsid w:val="006B00DF"/>
    <w:rsid w:val="006B137A"/>
    <w:rsid w:val="006B1AD1"/>
    <w:rsid w:val="006B2474"/>
    <w:rsid w:val="006B3BE9"/>
    <w:rsid w:val="006B6FE9"/>
    <w:rsid w:val="006B70A7"/>
    <w:rsid w:val="006B7541"/>
    <w:rsid w:val="006C1127"/>
    <w:rsid w:val="006C1E56"/>
    <w:rsid w:val="006C594D"/>
    <w:rsid w:val="006C72C5"/>
    <w:rsid w:val="006C7E76"/>
    <w:rsid w:val="006D179C"/>
    <w:rsid w:val="006D17AA"/>
    <w:rsid w:val="006D6CDF"/>
    <w:rsid w:val="006D6D95"/>
    <w:rsid w:val="006E0C36"/>
    <w:rsid w:val="006E1BF2"/>
    <w:rsid w:val="006E2CDB"/>
    <w:rsid w:val="006E6680"/>
    <w:rsid w:val="006F0087"/>
    <w:rsid w:val="006F3A63"/>
    <w:rsid w:val="006F55AB"/>
    <w:rsid w:val="006F60E5"/>
    <w:rsid w:val="006F6A5C"/>
    <w:rsid w:val="006F7095"/>
    <w:rsid w:val="006F7775"/>
    <w:rsid w:val="0070015A"/>
    <w:rsid w:val="00704C2C"/>
    <w:rsid w:val="00714CC2"/>
    <w:rsid w:val="00716E18"/>
    <w:rsid w:val="00717160"/>
    <w:rsid w:val="00720E65"/>
    <w:rsid w:val="007241F0"/>
    <w:rsid w:val="00725066"/>
    <w:rsid w:val="007268A3"/>
    <w:rsid w:val="0073048C"/>
    <w:rsid w:val="00733186"/>
    <w:rsid w:val="00734DA3"/>
    <w:rsid w:val="00735A98"/>
    <w:rsid w:val="00735BAD"/>
    <w:rsid w:val="007405F9"/>
    <w:rsid w:val="007419F3"/>
    <w:rsid w:val="00741DFA"/>
    <w:rsid w:val="00742710"/>
    <w:rsid w:val="00742C2B"/>
    <w:rsid w:val="00742DA2"/>
    <w:rsid w:val="00744FD5"/>
    <w:rsid w:val="00745AC1"/>
    <w:rsid w:val="00745E6F"/>
    <w:rsid w:val="00745FE9"/>
    <w:rsid w:val="00746EF5"/>
    <w:rsid w:val="00752336"/>
    <w:rsid w:val="007543C0"/>
    <w:rsid w:val="00756C6B"/>
    <w:rsid w:val="00756D53"/>
    <w:rsid w:val="00763529"/>
    <w:rsid w:val="00765BDC"/>
    <w:rsid w:val="00765E23"/>
    <w:rsid w:val="0076627E"/>
    <w:rsid w:val="00770496"/>
    <w:rsid w:val="00772C9F"/>
    <w:rsid w:val="0077766D"/>
    <w:rsid w:val="00781F1D"/>
    <w:rsid w:val="007823DB"/>
    <w:rsid w:val="007829D4"/>
    <w:rsid w:val="00784D1F"/>
    <w:rsid w:val="007862D4"/>
    <w:rsid w:val="007863C4"/>
    <w:rsid w:val="007873C0"/>
    <w:rsid w:val="00790A81"/>
    <w:rsid w:val="007915B9"/>
    <w:rsid w:val="00793B6A"/>
    <w:rsid w:val="0079404B"/>
    <w:rsid w:val="0079517C"/>
    <w:rsid w:val="007A0366"/>
    <w:rsid w:val="007A0829"/>
    <w:rsid w:val="007A6490"/>
    <w:rsid w:val="007B0285"/>
    <w:rsid w:val="007B08F3"/>
    <w:rsid w:val="007B1BDC"/>
    <w:rsid w:val="007B24C4"/>
    <w:rsid w:val="007B76EA"/>
    <w:rsid w:val="007C5391"/>
    <w:rsid w:val="007C7376"/>
    <w:rsid w:val="007D76F8"/>
    <w:rsid w:val="007D7F30"/>
    <w:rsid w:val="007E214C"/>
    <w:rsid w:val="007E411B"/>
    <w:rsid w:val="007E6397"/>
    <w:rsid w:val="007E7F5F"/>
    <w:rsid w:val="007F22C2"/>
    <w:rsid w:val="007F492D"/>
    <w:rsid w:val="007F6F94"/>
    <w:rsid w:val="007F7FAF"/>
    <w:rsid w:val="0080018D"/>
    <w:rsid w:val="00800C2A"/>
    <w:rsid w:val="00805B8E"/>
    <w:rsid w:val="0080707F"/>
    <w:rsid w:val="00807191"/>
    <w:rsid w:val="00807B2F"/>
    <w:rsid w:val="00812ACE"/>
    <w:rsid w:val="00812AF8"/>
    <w:rsid w:val="00814FF0"/>
    <w:rsid w:val="00815846"/>
    <w:rsid w:val="008159E3"/>
    <w:rsid w:val="00817A8C"/>
    <w:rsid w:val="008238B3"/>
    <w:rsid w:val="00823FC3"/>
    <w:rsid w:val="00824912"/>
    <w:rsid w:val="00825C6C"/>
    <w:rsid w:val="00831A14"/>
    <w:rsid w:val="00831E64"/>
    <w:rsid w:val="00832259"/>
    <w:rsid w:val="00833E8D"/>
    <w:rsid w:val="00834943"/>
    <w:rsid w:val="0084083D"/>
    <w:rsid w:val="00840EFB"/>
    <w:rsid w:val="0084172A"/>
    <w:rsid w:val="00853430"/>
    <w:rsid w:val="008549D5"/>
    <w:rsid w:val="0086126E"/>
    <w:rsid w:val="00861E63"/>
    <w:rsid w:val="00862059"/>
    <w:rsid w:val="0086211B"/>
    <w:rsid w:val="00862C79"/>
    <w:rsid w:val="00865DBC"/>
    <w:rsid w:val="00866172"/>
    <w:rsid w:val="00870973"/>
    <w:rsid w:val="00871AE6"/>
    <w:rsid w:val="00872B0A"/>
    <w:rsid w:val="008744C4"/>
    <w:rsid w:val="008765D3"/>
    <w:rsid w:val="00880ECD"/>
    <w:rsid w:val="00882163"/>
    <w:rsid w:val="008828B7"/>
    <w:rsid w:val="0088346A"/>
    <w:rsid w:val="00883FAD"/>
    <w:rsid w:val="00891F4C"/>
    <w:rsid w:val="008A0432"/>
    <w:rsid w:val="008A1C8B"/>
    <w:rsid w:val="008A2FA0"/>
    <w:rsid w:val="008A37D8"/>
    <w:rsid w:val="008A4876"/>
    <w:rsid w:val="008A76E9"/>
    <w:rsid w:val="008B4B5B"/>
    <w:rsid w:val="008B512A"/>
    <w:rsid w:val="008B5844"/>
    <w:rsid w:val="008B5C01"/>
    <w:rsid w:val="008B66FD"/>
    <w:rsid w:val="008B6B4E"/>
    <w:rsid w:val="008B73AB"/>
    <w:rsid w:val="008B790F"/>
    <w:rsid w:val="008B7EDC"/>
    <w:rsid w:val="008C08B3"/>
    <w:rsid w:val="008C1EB9"/>
    <w:rsid w:val="008C3007"/>
    <w:rsid w:val="008C329F"/>
    <w:rsid w:val="008C4ACD"/>
    <w:rsid w:val="008C74DE"/>
    <w:rsid w:val="008D0AF7"/>
    <w:rsid w:val="008D0D93"/>
    <w:rsid w:val="008D37BE"/>
    <w:rsid w:val="008D4893"/>
    <w:rsid w:val="008D5405"/>
    <w:rsid w:val="008D6F37"/>
    <w:rsid w:val="008D6FD1"/>
    <w:rsid w:val="008E0A26"/>
    <w:rsid w:val="008E0A5E"/>
    <w:rsid w:val="008E1D69"/>
    <w:rsid w:val="008E2D31"/>
    <w:rsid w:val="008E3393"/>
    <w:rsid w:val="008E4C19"/>
    <w:rsid w:val="008F1C54"/>
    <w:rsid w:val="008F2B25"/>
    <w:rsid w:val="008F2BAB"/>
    <w:rsid w:val="008F383D"/>
    <w:rsid w:val="008F6681"/>
    <w:rsid w:val="008F7905"/>
    <w:rsid w:val="008F7C0A"/>
    <w:rsid w:val="00900A87"/>
    <w:rsid w:val="009023B8"/>
    <w:rsid w:val="00912D5E"/>
    <w:rsid w:val="00913B95"/>
    <w:rsid w:val="0091586F"/>
    <w:rsid w:val="0092237F"/>
    <w:rsid w:val="009225A3"/>
    <w:rsid w:val="009247B5"/>
    <w:rsid w:val="00925067"/>
    <w:rsid w:val="009276D2"/>
    <w:rsid w:val="00933D50"/>
    <w:rsid w:val="0093759F"/>
    <w:rsid w:val="009376F1"/>
    <w:rsid w:val="009412F2"/>
    <w:rsid w:val="00941AE1"/>
    <w:rsid w:val="0094481C"/>
    <w:rsid w:val="00944BC2"/>
    <w:rsid w:val="00945FF8"/>
    <w:rsid w:val="0094716D"/>
    <w:rsid w:val="00947DAE"/>
    <w:rsid w:val="00952929"/>
    <w:rsid w:val="00952EDD"/>
    <w:rsid w:val="00955F2A"/>
    <w:rsid w:val="0095637F"/>
    <w:rsid w:val="00956C0A"/>
    <w:rsid w:val="00961353"/>
    <w:rsid w:val="00961B80"/>
    <w:rsid w:val="009624A4"/>
    <w:rsid w:val="0096561F"/>
    <w:rsid w:val="00965D8D"/>
    <w:rsid w:val="00966002"/>
    <w:rsid w:val="009660D1"/>
    <w:rsid w:val="009661A4"/>
    <w:rsid w:val="0096675E"/>
    <w:rsid w:val="00967AB2"/>
    <w:rsid w:val="00970DF6"/>
    <w:rsid w:val="00973233"/>
    <w:rsid w:val="009745F4"/>
    <w:rsid w:val="009754A4"/>
    <w:rsid w:val="00981A21"/>
    <w:rsid w:val="00986EE5"/>
    <w:rsid w:val="009926DD"/>
    <w:rsid w:val="00995085"/>
    <w:rsid w:val="009A2607"/>
    <w:rsid w:val="009A283A"/>
    <w:rsid w:val="009A3909"/>
    <w:rsid w:val="009B0C61"/>
    <w:rsid w:val="009B19F2"/>
    <w:rsid w:val="009B41DA"/>
    <w:rsid w:val="009B4DD9"/>
    <w:rsid w:val="009B5781"/>
    <w:rsid w:val="009C03C2"/>
    <w:rsid w:val="009C1ED2"/>
    <w:rsid w:val="009C3403"/>
    <w:rsid w:val="009C50F1"/>
    <w:rsid w:val="009D0528"/>
    <w:rsid w:val="009D26C9"/>
    <w:rsid w:val="009D357C"/>
    <w:rsid w:val="009D38CD"/>
    <w:rsid w:val="009D530C"/>
    <w:rsid w:val="009E25BB"/>
    <w:rsid w:val="009E4A30"/>
    <w:rsid w:val="009E6086"/>
    <w:rsid w:val="009F0173"/>
    <w:rsid w:val="009F62D2"/>
    <w:rsid w:val="00A0001F"/>
    <w:rsid w:val="00A02AED"/>
    <w:rsid w:val="00A06DD0"/>
    <w:rsid w:val="00A06E87"/>
    <w:rsid w:val="00A102C5"/>
    <w:rsid w:val="00A12130"/>
    <w:rsid w:val="00A13274"/>
    <w:rsid w:val="00A1430E"/>
    <w:rsid w:val="00A1509A"/>
    <w:rsid w:val="00A20D4D"/>
    <w:rsid w:val="00A21B08"/>
    <w:rsid w:val="00A228A9"/>
    <w:rsid w:val="00A22BBA"/>
    <w:rsid w:val="00A24872"/>
    <w:rsid w:val="00A26174"/>
    <w:rsid w:val="00A307CB"/>
    <w:rsid w:val="00A30D7B"/>
    <w:rsid w:val="00A30EDD"/>
    <w:rsid w:val="00A34E0B"/>
    <w:rsid w:val="00A362C8"/>
    <w:rsid w:val="00A3722B"/>
    <w:rsid w:val="00A37337"/>
    <w:rsid w:val="00A3753F"/>
    <w:rsid w:val="00A44634"/>
    <w:rsid w:val="00A46E69"/>
    <w:rsid w:val="00A542A9"/>
    <w:rsid w:val="00A54C02"/>
    <w:rsid w:val="00A54CC7"/>
    <w:rsid w:val="00A55368"/>
    <w:rsid w:val="00A5588B"/>
    <w:rsid w:val="00A605AE"/>
    <w:rsid w:val="00A61FB8"/>
    <w:rsid w:val="00A658C6"/>
    <w:rsid w:val="00A67DCF"/>
    <w:rsid w:val="00A72D41"/>
    <w:rsid w:val="00A73A5C"/>
    <w:rsid w:val="00A759E1"/>
    <w:rsid w:val="00A77591"/>
    <w:rsid w:val="00A81224"/>
    <w:rsid w:val="00A867BF"/>
    <w:rsid w:val="00A86FE0"/>
    <w:rsid w:val="00A8794D"/>
    <w:rsid w:val="00A87A51"/>
    <w:rsid w:val="00A91FCA"/>
    <w:rsid w:val="00A92256"/>
    <w:rsid w:val="00A95842"/>
    <w:rsid w:val="00A95B95"/>
    <w:rsid w:val="00AA1311"/>
    <w:rsid w:val="00AA1EB7"/>
    <w:rsid w:val="00AA2CC3"/>
    <w:rsid w:val="00AB1B10"/>
    <w:rsid w:val="00AB282D"/>
    <w:rsid w:val="00AB49F5"/>
    <w:rsid w:val="00AB5E23"/>
    <w:rsid w:val="00AB5EB6"/>
    <w:rsid w:val="00AB664C"/>
    <w:rsid w:val="00AB796E"/>
    <w:rsid w:val="00AC0D4F"/>
    <w:rsid w:val="00AC189E"/>
    <w:rsid w:val="00AC5383"/>
    <w:rsid w:val="00AC652F"/>
    <w:rsid w:val="00AC7317"/>
    <w:rsid w:val="00AD0048"/>
    <w:rsid w:val="00AD0E8D"/>
    <w:rsid w:val="00AD1732"/>
    <w:rsid w:val="00AD17DB"/>
    <w:rsid w:val="00AD19C8"/>
    <w:rsid w:val="00AD3D91"/>
    <w:rsid w:val="00AD7854"/>
    <w:rsid w:val="00AE0444"/>
    <w:rsid w:val="00AE09A0"/>
    <w:rsid w:val="00AE1359"/>
    <w:rsid w:val="00AE1E74"/>
    <w:rsid w:val="00AE22D4"/>
    <w:rsid w:val="00AE4AD8"/>
    <w:rsid w:val="00AE5737"/>
    <w:rsid w:val="00AE690E"/>
    <w:rsid w:val="00AE6959"/>
    <w:rsid w:val="00AE6EAF"/>
    <w:rsid w:val="00AE7BD3"/>
    <w:rsid w:val="00AF294B"/>
    <w:rsid w:val="00AF54BC"/>
    <w:rsid w:val="00B005F6"/>
    <w:rsid w:val="00B04103"/>
    <w:rsid w:val="00B05EF6"/>
    <w:rsid w:val="00B06855"/>
    <w:rsid w:val="00B1068A"/>
    <w:rsid w:val="00B13115"/>
    <w:rsid w:val="00B1329F"/>
    <w:rsid w:val="00B17BC7"/>
    <w:rsid w:val="00B2059B"/>
    <w:rsid w:val="00B20E49"/>
    <w:rsid w:val="00B218C2"/>
    <w:rsid w:val="00B23138"/>
    <w:rsid w:val="00B3286C"/>
    <w:rsid w:val="00B35A79"/>
    <w:rsid w:val="00B368FC"/>
    <w:rsid w:val="00B36C37"/>
    <w:rsid w:val="00B3700A"/>
    <w:rsid w:val="00B37041"/>
    <w:rsid w:val="00B40D32"/>
    <w:rsid w:val="00B410B8"/>
    <w:rsid w:val="00B412F8"/>
    <w:rsid w:val="00B4167B"/>
    <w:rsid w:val="00B41C3A"/>
    <w:rsid w:val="00B434B3"/>
    <w:rsid w:val="00B43A2A"/>
    <w:rsid w:val="00B46DB0"/>
    <w:rsid w:val="00B5546B"/>
    <w:rsid w:val="00B56065"/>
    <w:rsid w:val="00B5664B"/>
    <w:rsid w:val="00B56D6C"/>
    <w:rsid w:val="00B60FE8"/>
    <w:rsid w:val="00B627D8"/>
    <w:rsid w:val="00B658A8"/>
    <w:rsid w:val="00B66DE1"/>
    <w:rsid w:val="00B67F8D"/>
    <w:rsid w:val="00B70B6D"/>
    <w:rsid w:val="00B71F81"/>
    <w:rsid w:val="00B72638"/>
    <w:rsid w:val="00B74ABF"/>
    <w:rsid w:val="00B74E86"/>
    <w:rsid w:val="00B77D76"/>
    <w:rsid w:val="00B8073C"/>
    <w:rsid w:val="00B819BF"/>
    <w:rsid w:val="00B8259A"/>
    <w:rsid w:val="00B83AB2"/>
    <w:rsid w:val="00B858E3"/>
    <w:rsid w:val="00B85B52"/>
    <w:rsid w:val="00B86114"/>
    <w:rsid w:val="00B875AD"/>
    <w:rsid w:val="00B9143E"/>
    <w:rsid w:val="00B92C29"/>
    <w:rsid w:val="00BA0826"/>
    <w:rsid w:val="00BA0AE7"/>
    <w:rsid w:val="00BA13C7"/>
    <w:rsid w:val="00BA20A5"/>
    <w:rsid w:val="00BA2D23"/>
    <w:rsid w:val="00BA6229"/>
    <w:rsid w:val="00BA7F2F"/>
    <w:rsid w:val="00BB1F3F"/>
    <w:rsid w:val="00BB48EE"/>
    <w:rsid w:val="00BB5754"/>
    <w:rsid w:val="00BC1AEC"/>
    <w:rsid w:val="00BC21A1"/>
    <w:rsid w:val="00BC2BC4"/>
    <w:rsid w:val="00BC4C1B"/>
    <w:rsid w:val="00BC7E1A"/>
    <w:rsid w:val="00BD17DD"/>
    <w:rsid w:val="00BD1B4F"/>
    <w:rsid w:val="00BD50A4"/>
    <w:rsid w:val="00BD541B"/>
    <w:rsid w:val="00BD60DF"/>
    <w:rsid w:val="00BD6FD2"/>
    <w:rsid w:val="00BE0D28"/>
    <w:rsid w:val="00BE13B9"/>
    <w:rsid w:val="00BE37C4"/>
    <w:rsid w:val="00BE6FEB"/>
    <w:rsid w:val="00BE7386"/>
    <w:rsid w:val="00BF315B"/>
    <w:rsid w:val="00BF321C"/>
    <w:rsid w:val="00BF51A3"/>
    <w:rsid w:val="00BF6EF7"/>
    <w:rsid w:val="00C0007D"/>
    <w:rsid w:val="00C01919"/>
    <w:rsid w:val="00C1170B"/>
    <w:rsid w:val="00C11801"/>
    <w:rsid w:val="00C12E63"/>
    <w:rsid w:val="00C12FE0"/>
    <w:rsid w:val="00C13099"/>
    <w:rsid w:val="00C151F0"/>
    <w:rsid w:val="00C17331"/>
    <w:rsid w:val="00C214DD"/>
    <w:rsid w:val="00C252DF"/>
    <w:rsid w:val="00C25700"/>
    <w:rsid w:val="00C2659E"/>
    <w:rsid w:val="00C319FF"/>
    <w:rsid w:val="00C3281D"/>
    <w:rsid w:val="00C3497B"/>
    <w:rsid w:val="00C37785"/>
    <w:rsid w:val="00C37C43"/>
    <w:rsid w:val="00C415E5"/>
    <w:rsid w:val="00C43052"/>
    <w:rsid w:val="00C4502E"/>
    <w:rsid w:val="00C50547"/>
    <w:rsid w:val="00C518BB"/>
    <w:rsid w:val="00C570B3"/>
    <w:rsid w:val="00C604EF"/>
    <w:rsid w:val="00C607D9"/>
    <w:rsid w:val="00C64A54"/>
    <w:rsid w:val="00C65475"/>
    <w:rsid w:val="00C663FA"/>
    <w:rsid w:val="00C67390"/>
    <w:rsid w:val="00C70878"/>
    <w:rsid w:val="00C709ED"/>
    <w:rsid w:val="00C70D31"/>
    <w:rsid w:val="00C70E5C"/>
    <w:rsid w:val="00C7124A"/>
    <w:rsid w:val="00C72059"/>
    <w:rsid w:val="00C737DF"/>
    <w:rsid w:val="00C74751"/>
    <w:rsid w:val="00C748B0"/>
    <w:rsid w:val="00C76A0F"/>
    <w:rsid w:val="00C80D8E"/>
    <w:rsid w:val="00C87EBD"/>
    <w:rsid w:val="00C90F3E"/>
    <w:rsid w:val="00C927FB"/>
    <w:rsid w:val="00C93469"/>
    <w:rsid w:val="00C93B9C"/>
    <w:rsid w:val="00C93F17"/>
    <w:rsid w:val="00C9444D"/>
    <w:rsid w:val="00C951C1"/>
    <w:rsid w:val="00C9674D"/>
    <w:rsid w:val="00CA037C"/>
    <w:rsid w:val="00CA07BE"/>
    <w:rsid w:val="00CA1312"/>
    <w:rsid w:val="00CA17C1"/>
    <w:rsid w:val="00CA40E8"/>
    <w:rsid w:val="00CA4427"/>
    <w:rsid w:val="00CA4FEB"/>
    <w:rsid w:val="00CA6303"/>
    <w:rsid w:val="00CB1C29"/>
    <w:rsid w:val="00CB369E"/>
    <w:rsid w:val="00CB3796"/>
    <w:rsid w:val="00CC107F"/>
    <w:rsid w:val="00CC67D4"/>
    <w:rsid w:val="00CD4772"/>
    <w:rsid w:val="00CE1666"/>
    <w:rsid w:val="00CE2A4A"/>
    <w:rsid w:val="00CE5441"/>
    <w:rsid w:val="00CE577C"/>
    <w:rsid w:val="00CE5ADE"/>
    <w:rsid w:val="00CF144A"/>
    <w:rsid w:val="00D0080A"/>
    <w:rsid w:val="00D03C0D"/>
    <w:rsid w:val="00D04F30"/>
    <w:rsid w:val="00D06AA4"/>
    <w:rsid w:val="00D06F1B"/>
    <w:rsid w:val="00D11FC1"/>
    <w:rsid w:val="00D135B9"/>
    <w:rsid w:val="00D14B23"/>
    <w:rsid w:val="00D15E89"/>
    <w:rsid w:val="00D20483"/>
    <w:rsid w:val="00D21202"/>
    <w:rsid w:val="00D222AF"/>
    <w:rsid w:val="00D2374B"/>
    <w:rsid w:val="00D244E3"/>
    <w:rsid w:val="00D24A5E"/>
    <w:rsid w:val="00D30ED9"/>
    <w:rsid w:val="00D311C6"/>
    <w:rsid w:val="00D31786"/>
    <w:rsid w:val="00D3236E"/>
    <w:rsid w:val="00D3347C"/>
    <w:rsid w:val="00D35DAE"/>
    <w:rsid w:val="00D37DE5"/>
    <w:rsid w:val="00D37F3B"/>
    <w:rsid w:val="00D408C1"/>
    <w:rsid w:val="00D40FD2"/>
    <w:rsid w:val="00D414C0"/>
    <w:rsid w:val="00D41EC2"/>
    <w:rsid w:val="00D438A6"/>
    <w:rsid w:val="00D45D69"/>
    <w:rsid w:val="00D46D9F"/>
    <w:rsid w:val="00D479B1"/>
    <w:rsid w:val="00D47D57"/>
    <w:rsid w:val="00D503E8"/>
    <w:rsid w:val="00D525BB"/>
    <w:rsid w:val="00D53F53"/>
    <w:rsid w:val="00D5662F"/>
    <w:rsid w:val="00D56A27"/>
    <w:rsid w:val="00D56B31"/>
    <w:rsid w:val="00D56CC8"/>
    <w:rsid w:val="00D56CFB"/>
    <w:rsid w:val="00D601E9"/>
    <w:rsid w:val="00D63CEA"/>
    <w:rsid w:val="00D6647E"/>
    <w:rsid w:val="00D66B26"/>
    <w:rsid w:val="00D72DB8"/>
    <w:rsid w:val="00D74A5A"/>
    <w:rsid w:val="00D80D55"/>
    <w:rsid w:val="00D81250"/>
    <w:rsid w:val="00D818ED"/>
    <w:rsid w:val="00D858E1"/>
    <w:rsid w:val="00D85A81"/>
    <w:rsid w:val="00D85F1B"/>
    <w:rsid w:val="00D86716"/>
    <w:rsid w:val="00D86FB3"/>
    <w:rsid w:val="00D91361"/>
    <w:rsid w:val="00D92A64"/>
    <w:rsid w:val="00D95255"/>
    <w:rsid w:val="00D97F28"/>
    <w:rsid w:val="00DA12F6"/>
    <w:rsid w:val="00DA35F8"/>
    <w:rsid w:val="00DA37E6"/>
    <w:rsid w:val="00DA5869"/>
    <w:rsid w:val="00DA7213"/>
    <w:rsid w:val="00DB18A4"/>
    <w:rsid w:val="00DB293B"/>
    <w:rsid w:val="00DB42C3"/>
    <w:rsid w:val="00DB6990"/>
    <w:rsid w:val="00DB6D7A"/>
    <w:rsid w:val="00DC1DFB"/>
    <w:rsid w:val="00DC7F69"/>
    <w:rsid w:val="00DD4224"/>
    <w:rsid w:val="00DD692C"/>
    <w:rsid w:val="00DD7BF0"/>
    <w:rsid w:val="00DE1806"/>
    <w:rsid w:val="00DE235F"/>
    <w:rsid w:val="00DE2493"/>
    <w:rsid w:val="00DE2624"/>
    <w:rsid w:val="00DE722B"/>
    <w:rsid w:val="00DE74A9"/>
    <w:rsid w:val="00DF0136"/>
    <w:rsid w:val="00DF06A0"/>
    <w:rsid w:val="00DF0773"/>
    <w:rsid w:val="00DF19FE"/>
    <w:rsid w:val="00E00F5F"/>
    <w:rsid w:val="00E015D7"/>
    <w:rsid w:val="00E10B9A"/>
    <w:rsid w:val="00E11B85"/>
    <w:rsid w:val="00E11D0F"/>
    <w:rsid w:val="00E11DC2"/>
    <w:rsid w:val="00E12109"/>
    <w:rsid w:val="00E13A1A"/>
    <w:rsid w:val="00E153D8"/>
    <w:rsid w:val="00E170D8"/>
    <w:rsid w:val="00E17266"/>
    <w:rsid w:val="00E17675"/>
    <w:rsid w:val="00E20804"/>
    <w:rsid w:val="00E23412"/>
    <w:rsid w:val="00E24ACE"/>
    <w:rsid w:val="00E254B0"/>
    <w:rsid w:val="00E26A71"/>
    <w:rsid w:val="00E2738B"/>
    <w:rsid w:val="00E3069A"/>
    <w:rsid w:val="00E325C4"/>
    <w:rsid w:val="00E35D73"/>
    <w:rsid w:val="00E43D64"/>
    <w:rsid w:val="00E446EE"/>
    <w:rsid w:val="00E4521D"/>
    <w:rsid w:val="00E45A43"/>
    <w:rsid w:val="00E477EE"/>
    <w:rsid w:val="00E4782C"/>
    <w:rsid w:val="00E50ED5"/>
    <w:rsid w:val="00E51C2A"/>
    <w:rsid w:val="00E52796"/>
    <w:rsid w:val="00E56A1C"/>
    <w:rsid w:val="00E573B5"/>
    <w:rsid w:val="00E576A8"/>
    <w:rsid w:val="00E57D32"/>
    <w:rsid w:val="00E63080"/>
    <w:rsid w:val="00E65327"/>
    <w:rsid w:val="00E65F36"/>
    <w:rsid w:val="00E757D9"/>
    <w:rsid w:val="00E7610A"/>
    <w:rsid w:val="00E76D98"/>
    <w:rsid w:val="00E80E88"/>
    <w:rsid w:val="00E81C7D"/>
    <w:rsid w:val="00E84FF8"/>
    <w:rsid w:val="00E850B6"/>
    <w:rsid w:val="00E86FD1"/>
    <w:rsid w:val="00E913D9"/>
    <w:rsid w:val="00E93FE9"/>
    <w:rsid w:val="00E96965"/>
    <w:rsid w:val="00E96E69"/>
    <w:rsid w:val="00EA2AC1"/>
    <w:rsid w:val="00EA71D0"/>
    <w:rsid w:val="00EB01EC"/>
    <w:rsid w:val="00EB5E3B"/>
    <w:rsid w:val="00EB7DC3"/>
    <w:rsid w:val="00EC0F14"/>
    <w:rsid w:val="00EC424E"/>
    <w:rsid w:val="00EC59FB"/>
    <w:rsid w:val="00ED22BC"/>
    <w:rsid w:val="00ED36DF"/>
    <w:rsid w:val="00EE03CE"/>
    <w:rsid w:val="00EE0833"/>
    <w:rsid w:val="00EE0FBE"/>
    <w:rsid w:val="00EE357F"/>
    <w:rsid w:val="00EE3F82"/>
    <w:rsid w:val="00EE53F1"/>
    <w:rsid w:val="00EE680D"/>
    <w:rsid w:val="00EE697A"/>
    <w:rsid w:val="00EE7B26"/>
    <w:rsid w:val="00EF0053"/>
    <w:rsid w:val="00EF1405"/>
    <w:rsid w:val="00EF22DD"/>
    <w:rsid w:val="00EF2786"/>
    <w:rsid w:val="00EF495C"/>
    <w:rsid w:val="00EF5504"/>
    <w:rsid w:val="00EF571B"/>
    <w:rsid w:val="00F0117D"/>
    <w:rsid w:val="00F030BB"/>
    <w:rsid w:val="00F0439A"/>
    <w:rsid w:val="00F055C5"/>
    <w:rsid w:val="00F05961"/>
    <w:rsid w:val="00F059B6"/>
    <w:rsid w:val="00F05F3C"/>
    <w:rsid w:val="00F07987"/>
    <w:rsid w:val="00F115E3"/>
    <w:rsid w:val="00F12777"/>
    <w:rsid w:val="00F13884"/>
    <w:rsid w:val="00F13D1F"/>
    <w:rsid w:val="00F146CE"/>
    <w:rsid w:val="00F17C4C"/>
    <w:rsid w:val="00F20E28"/>
    <w:rsid w:val="00F21380"/>
    <w:rsid w:val="00F22ECE"/>
    <w:rsid w:val="00F237BA"/>
    <w:rsid w:val="00F2433D"/>
    <w:rsid w:val="00F24B50"/>
    <w:rsid w:val="00F2626B"/>
    <w:rsid w:val="00F26590"/>
    <w:rsid w:val="00F2744E"/>
    <w:rsid w:val="00F30F98"/>
    <w:rsid w:val="00F364F1"/>
    <w:rsid w:val="00F40CAB"/>
    <w:rsid w:val="00F439B6"/>
    <w:rsid w:val="00F451FD"/>
    <w:rsid w:val="00F465AB"/>
    <w:rsid w:val="00F47BA2"/>
    <w:rsid w:val="00F47E74"/>
    <w:rsid w:val="00F532A5"/>
    <w:rsid w:val="00F53541"/>
    <w:rsid w:val="00F54FF1"/>
    <w:rsid w:val="00F553C8"/>
    <w:rsid w:val="00F55C08"/>
    <w:rsid w:val="00F566EE"/>
    <w:rsid w:val="00F6089F"/>
    <w:rsid w:val="00F62E77"/>
    <w:rsid w:val="00F65793"/>
    <w:rsid w:val="00F66756"/>
    <w:rsid w:val="00F72FF4"/>
    <w:rsid w:val="00F73117"/>
    <w:rsid w:val="00F73446"/>
    <w:rsid w:val="00F76D29"/>
    <w:rsid w:val="00F80821"/>
    <w:rsid w:val="00F81417"/>
    <w:rsid w:val="00F8159F"/>
    <w:rsid w:val="00F83129"/>
    <w:rsid w:val="00F84C9D"/>
    <w:rsid w:val="00F85B0D"/>
    <w:rsid w:val="00F86168"/>
    <w:rsid w:val="00F90E5F"/>
    <w:rsid w:val="00F91162"/>
    <w:rsid w:val="00F91BF6"/>
    <w:rsid w:val="00F92771"/>
    <w:rsid w:val="00F92A14"/>
    <w:rsid w:val="00F97233"/>
    <w:rsid w:val="00FA10A4"/>
    <w:rsid w:val="00FA125B"/>
    <w:rsid w:val="00FA6AF6"/>
    <w:rsid w:val="00FB1A52"/>
    <w:rsid w:val="00FB490E"/>
    <w:rsid w:val="00FB4E6D"/>
    <w:rsid w:val="00FB7720"/>
    <w:rsid w:val="00FC1319"/>
    <w:rsid w:val="00FC1673"/>
    <w:rsid w:val="00FC472C"/>
    <w:rsid w:val="00FD118B"/>
    <w:rsid w:val="00FD1F0A"/>
    <w:rsid w:val="00FD3F6C"/>
    <w:rsid w:val="00FD48E9"/>
    <w:rsid w:val="00FD4A9F"/>
    <w:rsid w:val="00FD6475"/>
    <w:rsid w:val="00FE0CC2"/>
    <w:rsid w:val="00FE35CE"/>
    <w:rsid w:val="00FE3AD2"/>
    <w:rsid w:val="00FE4133"/>
    <w:rsid w:val="00FE5238"/>
    <w:rsid w:val="00FE7F55"/>
    <w:rsid w:val="00FF17FC"/>
    <w:rsid w:val="00FF1C16"/>
    <w:rsid w:val="00FF3B7A"/>
    <w:rsid w:val="00FF4244"/>
    <w:rsid w:val="00FF466D"/>
    <w:rsid w:val="00FF5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C3F95"/>
  <w15:docId w15:val="{DFDBA94A-EE93-4485-8653-4A763A47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16"/>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8159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6D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1759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216516"/>
    <w:pPr>
      <w:keepNext/>
      <w:outlineLvl w:val="4"/>
    </w:pPr>
    <w:rPr>
      <w:b/>
      <w:color w:val="0000FF"/>
      <w:sz w:val="24"/>
      <w:szCs w:val="20"/>
      <w:lang w:val="x-none"/>
    </w:rPr>
  </w:style>
  <w:style w:type="paragraph" w:styleId="Heading6">
    <w:name w:val="heading 6"/>
    <w:basedOn w:val="Normal"/>
    <w:next w:val="Normal"/>
    <w:link w:val="Heading6Char"/>
    <w:uiPriority w:val="9"/>
    <w:unhideWhenUsed/>
    <w:qFormat/>
    <w:rsid w:val="00054668"/>
    <w:pPr>
      <w:spacing w:before="240" w:after="60"/>
      <w:outlineLvl w:val="5"/>
    </w:pPr>
    <w:rPr>
      <w:rFonts w:ascii="Calibri" w:hAnsi="Calibri"/>
      <w:b/>
      <w:bCs/>
      <w:lang w:val="x-none"/>
    </w:rPr>
  </w:style>
  <w:style w:type="paragraph" w:styleId="Heading7">
    <w:name w:val="heading 7"/>
    <w:basedOn w:val="Normal"/>
    <w:next w:val="Normal"/>
    <w:link w:val="Heading7Char"/>
    <w:uiPriority w:val="9"/>
    <w:semiHidden/>
    <w:unhideWhenUsed/>
    <w:qFormat/>
    <w:rsid w:val="000138D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138D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138D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216516"/>
    <w:rPr>
      <w:rFonts w:ascii="Arial" w:eastAsia="Times New Roman" w:hAnsi="Arial" w:cs="Times New Roman"/>
      <w:b/>
      <w:color w:val="0000FF"/>
      <w:sz w:val="24"/>
      <w:szCs w:val="20"/>
      <w:lang w:val="x-none"/>
    </w:rPr>
  </w:style>
  <w:style w:type="character" w:styleId="Hyperlink">
    <w:name w:val="Hyperlink"/>
    <w:rsid w:val="00216516"/>
    <w:rPr>
      <w:color w:val="0000FF"/>
      <w:u w:val="single"/>
    </w:rPr>
  </w:style>
  <w:style w:type="paragraph" w:styleId="Header">
    <w:name w:val="header"/>
    <w:basedOn w:val="Normal"/>
    <w:link w:val="HeaderChar"/>
    <w:unhideWhenUsed/>
    <w:rsid w:val="008159E3"/>
    <w:pPr>
      <w:tabs>
        <w:tab w:val="center" w:pos="4513"/>
        <w:tab w:val="right" w:pos="9026"/>
      </w:tabs>
    </w:pPr>
  </w:style>
  <w:style w:type="character" w:customStyle="1" w:styleId="HeaderChar">
    <w:name w:val="Header Char"/>
    <w:basedOn w:val="DefaultParagraphFont"/>
    <w:link w:val="Header"/>
    <w:rsid w:val="008159E3"/>
    <w:rPr>
      <w:rFonts w:ascii="Arial" w:eastAsia="Times New Roman" w:hAnsi="Arial" w:cs="Times New Roman"/>
    </w:rPr>
  </w:style>
  <w:style w:type="paragraph" w:styleId="Footer">
    <w:name w:val="footer"/>
    <w:basedOn w:val="Normal"/>
    <w:link w:val="FooterChar"/>
    <w:uiPriority w:val="99"/>
    <w:unhideWhenUsed/>
    <w:rsid w:val="008159E3"/>
    <w:pPr>
      <w:tabs>
        <w:tab w:val="center" w:pos="4513"/>
        <w:tab w:val="right" w:pos="9026"/>
      </w:tabs>
    </w:pPr>
  </w:style>
  <w:style w:type="character" w:customStyle="1" w:styleId="FooterChar">
    <w:name w:val="Footer Char"/>
    <w:basedOn w:val="DefaultParagraphFont"/>
    <w:link w:val="Footer"/>
    <w:uiPriority w:val="99"/>
    <w:rsid w:val="008159E3"/>
    <w:rPr>
      <w:rFonts w:ascii="Arial" w:eastAsia="Times New Roman" w:hAnsi="Arial" w:cs="Times New Roman"/>
    </w:rPr>
  </w:style>
  <w:style w:type="character" w:customStyle="1" w:styleId="Heading1Char">
    <w:name w:val="Heading 1 Char"/>
    <w:basedOn w:val="DefaultParagraphFont"/>
    <w:link w:val="Heading1"/>
    <w:uiPriority w:val="9"/>
    <w:rsid w:val="008159E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159E3"/>
    <w:pPr>
      <w:ind w:left="720"/>
      <w:contextualSpacing/>
    </w:pPr>
  </w:style>
  <w:style w:type="paragraph" w:styleId="BodyText">
    <w:name w:val="Body Text"/>
    <w:basedOn w:val="Normal"/>
    <w:link w:val="BodyTextChar"/>
    <w:unhideWhenUsed/>
    <w:rsid w:val="003E7FCB"/>
    <w:pPr>
      <w:spacing w:after="120"/>
    </w:pPr>
    <w:rPr>
      <w:sz w:val="20"/>
      <w:szCs w:val="20"/>
      <w:lang w:val="x-none" w:eastAsia="x-none"/>
    </w:rPr>
  </w:style>
  <w:style w:type="character" w:customStyle="1" w:styleId="BodyTextChar">
    <w:name w:val="Body Text Char"/>
    <w:basedOn w:val="DefaultParagraphFont"/>
    <w:link w:val="BodyText"/>
    <w:rsid w:val="003E7FCB"/>
    <w:rPr>
      <w:rFonts w:ascii="Arial" w:eastAsia="Times New Roman" w:hAnsi="Arial" w:cs="Times New Roman"/>
      <w:sz w:val="20"/>
      <w:szCs w:val="20"/>
      <w:lang w:val="x-none" w:eastAsia="x-none"/>
    </w:rPr>
  </w:style>
  <w:style w:type="paragraph" w:customStyle="1" w:styleId="AppendixHeader">
    <w:name w:val="Appendix Header"/>
    <w:basedOn w:val="Normal"/>
    <w:next w:val="Normal"/>
    <w:qFormat/>
    <w:rsid w:val="003E7FCB"/>
    <w:pPr>
      <w:spacing w:after="120"/>
      <w:jc w:val="right"/>
    </w:pPr>
    <w:rPr>
      <w:rFonts w:ascii="Verdana" w:hAnsi="Verdana"/>
      <w:b/>
      <w:color w:val="003C69"/>
      <w:szCs w:val="18"/>
    </w:rPr>
  </w:style>
  <w:style w:type="table" w:styleId="TableGrid">
    <w:name w:val="Table Grid"/>
    <w:basedOn w:val="TableNormal"/>
    <w:uiPriority w:val="59"/>
    <w:rsid w:val="003C1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054668"/>
    <w:pPr>
      <w:spacing w:after="120"/>
    </w:pPr>
    <w:rPr>
      <w:sz w:val="16"/>
      <w:szCs w:val="16"/>
    </w:rPr>
  </w:style>
  <w:style w:type="character" w:customStyle="1" w:styleId="BodyText3Char">
    <w:name w:val="Body Text 3 Char"/>
    <w:basedOn w:val="DefaultParagraphFont"/>
    <w:link w:val="BodyText3"/>
    <w:uiPriority w:val="99"/>
    <w:semiHidden/>
    <w:rsid w:val="00054668"/>
    <w:rPr>
      <w:rFonts w:ascii="Arial" w:eastAsia="Times New Roman" w:hAnsi="Arial" w:cs="Times New Roman"/>
      <w:sz w:val="16"/>
      <w:szCs w:val="16"/>
    </w:rPr>
  </w:style>
  <w:style w:type="character" w:customStyle="1" w:styleId="Heading6Char">
    <w:name w:val="Heading 6 Char"/>
    <w:basedOn w:val="DefaultParagraphFont"/>
    <w:link w:val="Heading6"/>
    <w:uiPriority w:val="9"/>
    <w:rsid w:val="00054668"/>
    <w:rPr>
      <w:rFonts w:ascii="Calibri" w:eastAsia="Times New Roman" w:hAnsi="Calibri" w:cs="Times New Roman"/>
      <w:b/>
      <w:bCs/>
      <w:lang w:val="x-none"/>
    </w:rPr>
  </w:style>
  <w:style w:type="character" w:styleId="PlaceholderText">
    <w:name w:val="Placeholder Text"/>
    <w:basedOn w:val="DefaultParagraphFont"/>
    <w:uiPriority w:val="99"/>
    <w:semiHidden/>
    <w:rsid w:val="00A24872"/>
    <w:rPr>
      <w:color w:val="808080"/>
    </w:rPr>
  </w:style>
  <w:style w:type="paragraph" w:styleId="BalloonText">
    <w:name w:val="Balloon Text"/>
    <w:basedOn w:val="Normal"/>
    <w:link w:val="BalloonTextChar"/>
    <w:uiPriority w:val="99"/>
    <w:semiHidden/>
    <w:unhideWhenUsed/>
    <w:rsid w:val="00A24872"/>
    <w:rPr>
      <w:rFonts w:ascii="Tahoma" w:hAnsi="Tahoma" w:cs="Tahoma"/>
      <w:sz w:val="16"/>
      <w:szCs w:val="16"/>
    </w:rPr>
  </w:style>
  <w:style w:type="character" w:customStyle="1" w:styleId="BalloonTextChar">
    <w:name w:val="Balloon Text Char"/>
    <w:basedOn w:val="DefaultParagraphFont"/>
    <w:link w:val="BalloonText"/>
    <w:uiPriority w:val="99"/>
    <w:semiHidden/>
    <w:rsid w:val="00A24872"/>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D6D24"/>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1759D"/>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semiHidden/>
    <w:rsid w:val="000138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138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138DD"/>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447562"/>
    <w:pPr>
      <w:jc w:val="center"/>
    </w:pPr>
    <w:rPr>
      <w:rFonts w:ascii="Verdana" w:hAnsi="Verdana"/>
      <w:b/>
      <w:sz w:val="20"/>
      <w:szCs w:val="28"/>
      <w:lang w:val="x-none" w:eastAsia="en-GB"/>
    </w:rPr>
  </w:style>
  <w:style w:type="character" w:customStyle="1" w:styleId="TitleChar">
    <w:name w:val="Title Char"/>
    <w:basedOn w:val="DefaultParagraphFont"/>
    <w:link w:val="Title"/>
    <w:rsid w:val="00447562"/>
    <w:rPr>
      <w:rFonts w:ascii="Verdana" w:eastAsia="Times New Roman" w:hAnsi="Verdana" w:cs="Times New Roman"/>
      <w:b/>
      <w:sz w:val="20"/>
      <w:szCs w:val="28"/>
      <w:lang w:val="x-none" w:eastAsia="en-GB"/>
    </w:rPr>
  </w:style>
  <w:style w:type="paragraph" w:styleId="Caption">
    <w:name w:val="caption"/>
    <w:basedOn w:val="Normal"/>
    <w:next w:val="Normal"/>
    <w:qFormat/>
    <w:rsid w:val="00447562"/>
    <w:pPr>
      <w:widowControl w:val="0"/>
    </w:pPr>
    <w:rPr>
      <w:rFonts w:ascii="Courier New" w:hAnsi="Courier New"/>
      <w:sz w:val="24"/>
      <w:szCs w:val="20"/>
    </w:rPr>
  </w:style>
  <w:style w:type="character" w:styleId="UnresolvedMention">
    <w:name w:val="Unresolved Mention"/>
    <w:basedOn w:val="DefaultParagraphFont"/>
    <w:uiPriority w:val="99"/>
    <w:semiHidden/>
    <w:unhideWhenUsed/>
    <w:rsid w:val="00F451FD"/>
    <w:rPr>
      <w:color w:val="605E5C"/>
      <w:shd w:val="clear" w:color="auto" w:fill="E1DFDD"/>
    </w:rPr>
  </w:style>
  <w:style w:type="character" w:styleId="FollowedHyperlink">
    <w:name w:val="FollowedHyperlink"/>
    <w:basedOn w:val="DefaultParagraphFont"/>
    <w:uiPriority w:val="99"/>
    <w:semiHidden/>
    <w:unhideWhenUsed/>
    <w:rsid w:val="00F451FD"/>
    <w:rPr>
      <w:color w:val="800080" w:themeColor="followedHyperlink"/>
      <w:u w:val="single"/>
    </w:rPr>
  </w:style>
  <w:style w:type="paragraph" w:styleId="Revision">
    <w:name w:val="Revision"/>
    <w:hidden/>
    <w:uiPriority w:val="99"/>
    <w:semiHidden/>
    <w:rsid w:val="00A44634"/>
    <w:pPr>
      <w:spacing w:after="0" w:line="240" w:lineRule="auto"/>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4650">
      <w:bodyDiv w:val="1"/>
      <w:marLeft w:val="0"/>
      <w:marRight w:val="0"/>
      <w:marTop w:val="0"/>
      <w:marBottom w:val="0"/>
      <w:divBdr>
        <w:top w:val="none" w:sz="0" w:space="0" w:color="auto"/>
        <w:left w:val="none" w:sz="0" w:space="0" w:color="auto"/>
        <w:bottom w:val="none" w:sz="0" w:space="0" w:color="auto"/>
        <w:right w:val="none" w:sz="0" w:space="0" w:color="auto"/>
      </w:divBdr>
    </w:div>
    <w:div w:id="1425956989">
      <w:bodyDiv w:val="1"/>
      <w:marLeft w:val="0"/>
      <w:marRight w:val="0"/>
      <w:marTop w:val="0"/>
      <w:marBottom w:val="0"/>
      <w:divBdr>
        <w:top w:val="none" w:sz="0" w:space="0" w:color="auto"/>
        <w:left w:val="none" w:sz="0" w:space="0" w:color="auto"/>
        <w:bottom w:val="none" w:sz="0" w:space="0" w:color="auto"/>
        <w:right w:val="none" w:sz="0" w:space="0" w:color="auto"/>
      </w:divBdr>
    </w:div>
    <w:div w:id="1442841276">
      <w:bodyDiv w:val="1"/>
      <w:marLeft w:val="0"/>
      <w:marRight w:val="0"/>
      <w:marTop w:val="0"/>
      <w:marBottom w:val="0"/>
      <w:divBdr>
        <w:top w:val="none" w:sz="0" w:space="0" w:color="auto"/>
        <w:left w:val="none" w:sz="0" w:space="0" w:color="auto"/>
        <w:bottom w:val="none" w:sz="0" w:space="0" w:color="auto"/>
        <w:right w:val="none" w:sz="0" w:space="0" w:color="auto"/>
      </w:divBdr>
    </w:div>
    <w:div w:id="1689333271">
      <w:bodyDiv w:val="1"/>
      <w:marLeft w:val="0"/>
      <w:marRight w:val="0"/>
      <w:marTop w:val="0"/>
      <w:marBottom w:val="0"/>
      <w:divBdr>
        <w:top w:val="none" w:sz="0" w:space="0" w:color="auto"/>
        <w:left w:val="none" w:sz="0" w:space="0" w:color="auto"/>
        <w:bottom w:val="none" w:sz="0" w:space="0" w:color="auto"/>
        <w:right w:val="none" w:sz="0" w:space="0" w:color="auto"/>
      </w:divBdr>
    </w:div>
    <w:div w:id="197370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FB6F4-B9CA-49A6-9EE2-61EDA359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697</Words>
  <Characters>3504</Characters>
  <Application>Microsoft Office Word</Application>
  <DocSecurity>0</DocSecurity>
  <Lines>438</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Butler, Susan</dc:creator>
  <cp:lastModifiedBy>Sam Campbell</cp:lastModifiedBy>
  <cp:revision>7</cp:revision>
  <cp:lastPrinted>2024-04-02T10:14:00Z</cp:lastPrinted>
  <dcterms:created xsi:type="dcterms:W3CDTF">2025-03-31T12:23:00Z</dcterms:created>
  <dcterms:modified xsi:type="dcterms:W3CDTF">2026-04-08T16:50:00Z</dcterms:modified>
</cp:coreProperties>
</file>